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BEDA6" w14:textId="77777777" w:rsidR="002852E3" w:rsidRDefault="009E7847">
      <w:pPr>
        <w:ind w:firstLineChars="100" w:firstLine="360"/>
        <w:jc w:val="center"/>
        <w:rPr>
          <w:rFonts w:eastAsiaTheme="minorEastAsia"/>
          <w:b/>
          <w:bCs/>
          <w:sz w:val="36"/>
          <w:szCs w:val="32"/>
        </w:rPr>
      </w:pPr>
      <w:bookmarkStart w:id="0" w:name="OLE_LINK38"/>
      <w:r>
        <w:rPr>
          <w:rFonts w:eastAsiaTheme="minorEastAsia" w:hint="eastAsia"/>
          <w:b/>
          <w:bCs/>
          <w:sz w:val="36"/>
          <w:szCs w:val="32"/>
        </w:rPr>
        <w:t>S</w:t>
      </w:r>
      <w:r>
        <w:rPr>
          <w:rFonts w:eastAsiaTheme="minorEastAsia"/>
          <w:b/>
          <w:bCs/>
          <w:sz w:val="36"/>
          <w:szCs w:val="32"/>
        </w:rPr>
        <w:t xml:space="preserve">upporting </w:t>
      </w:r>
      <w:r>
        <w:rPr>
          <w:rFonts w:eastAsiaTheme="minorEastAsia" w:hint="eastAsia"/>
          <w:b/>
          <w:bCs/>
          <w:sz w:val="36"/>
          <w:szCs w:val="32"/>
        </w:rPr>
        <w:t>Information</w:t>
      </w:r>
    </w:p>
    <w:p w14:paraId="1CB8E667" w14:textId="77777777" w:rsidR="002852E3" w:rsidRDefault="009E7847">
      <w:pPr>
        <w:jc w:val="center"/>
        <w:rPr>
          <w:rFonts w:cs="Times New Roman"/>
          <w:sz w:val="36"/>
          <w:szCs w:val="36"/>
        </w:rPr>
      </w:pPr>
      <w:bookmarkStart w:id="1" w:name="OLE_LINK86"/>
      <w:r>
        <w:rPr>
          <w:rFonts w:eastAsiaTheme="minorEastAsia" w:cs="Times New Roman"/>
          <w:sz w:val="36"/>
          <w:szCs w:val="36"/>
        </w:rPr>
        <w:t>C</w:t>
      </w:r>
      <w:r>
        <w:rPr>
          <w:rFonts w:eastAsiaTheme="minorEastAsia" w:cs="Times New Roman" w:hint="eastAsia"/>
          <w:sz w:val="36"/>
          <w:szCs w:val="36"/>
        </w:rPr>
        <w:t>r</w:t>
      </w:r>
      <w:r>
        <w:rPr>
          <w:rFonts w:eastAsiaTheme="minorEastAsia" w:cs="Times New Roman"/>
          <w:sz w:val="36"/>
          <w:szCs w:val="36"/>
        </w:rPr>
        <w:t>oss-linked</w:t>
      </w:r>
      <w:r>
        <w:rPr>
          <w:rFonts w:eastAsiaTheme="minorEastAsia" w:cs="Times New Roman" w:hint="eastAsia"/>
          <w:sz w:val="36"/>
          <w:szCs w:val="36"/>
        </w:rPr>
        <w:t xml:space="preserve"> solid-liquid </w:t>
      </w:r>
      <w:r>
        <w:rPr>
          <w:rFonts w:eastAsiaTheme="minorEastAsia" w:cs="Times New Roman"/>
          <w:sz w:val="36"/>
          <w:szCs w:val="36"/>
        </w:rPr>
        <w:t>interface</w:t>
      </w:r>
      <w:bookmarkEnd w:id="1"/>
      <w:r>
        <w:rPr>
          <w:rFonts w:eastAsiaTheme="minorEastAsia" w:cs="Times New Roman"/>
          <w:sz w:val="36"/>
          <w:szCs w:val="36"/>
        </w:rPr>
        <w:t xml:space="preserve">s enable a fast </w:t>
      </w:r>
      <w:bookmarkStart w:id="2" w:name="OLE_LINK13"/>
      <w:r>
        <w:rPr>
          <w:rFonts w:eastAsiaTheme="minorEastAsia" w:cs="Times New Roman" w:hint="eastAsia"/>
          <w:sz w:val="36"/>
          <w:szCs w:val="36"/>
        </w:rPr>
        <w:t>proton transport</w:t>
      </w:r>
      <w:bookmarkEnd w:id="2"/>
      <w:r>
        <w:rPr>
          <w:rFonts w:eastAsiaTheme="minorEastAsia" w:cs="Times New Roman"/>
          <w:sz w:val="36"/>
          <w:szCs w:val="36"/>
        </w:rPr>
        <w:t xml:space="preserve"> in </w:t>
      </w:r>
      <w:r w:rsidRPr="00F826FF">
        <w:rPr>
          <w:rFonts w:eastAsiaTheme="minorEastAsia" w:cs="Times New Roman"/>
          <w:sz w:val="36"/>
          <w:szCs w:val="36"/>
        </w:rPr>
        <w:t>the</w:t>
      </w:r>
      <w:r w:rsidRPr="00F826FF">
        <w:rPr>
          <w:rFonts w:eastAsiaTheme="minorEastAsia" w:cs="Times New Roman" w:hint="eastAsia"/>
          <w:sz w:val="36"/>
          <w:szCs w:val="36"/>
        </w:rPr>
        <w:t xml:space="preserve"> aluminate</w:t>
      </w:r>
      <w:r>
        <w:rPr>
          <w:rFonts w:eastAsiaTheme="minorEastAsia" w:cs="Times New Roman"/>
          <w:sz w:val="36"/>
          <w:szCs w:val="36"/>
        </w:rPr>
        <w:t xml:space="preserve"> hetero</w:t>
      </w:r>
      <w:r>
        <w:rPr>
          <w:rFonts w:eastAsiaTheme="minorEastAsia" w:cs="Times New Roman" w:hint="eastAsia"/>
          <w:sz w:val="36"/>
          <w:szCs w:val="36"/>
        </w:rPr>
        <w:t>structure</w:t>
      </w:r>
      <w:r>
        <w:rPr>
          <w:rFonts w:eastAsiaTheme="minorEastAsia" w:cs="Times New Roman"/>
          <w:sz w:val="36"/>
          <w:szCs w:val="36"/>
        </w:rPr>
        <w:t xml:space="preserve"> </w:t>
      </w:r>
      <w:proofErr w:type="gramStart"/>
      <w:r>
        <w:rPr>
          <w:rFonts w:eastAsiaTheme="minorEastAsia" w:cs="Times New Roman"/>
          <w:sz w:val="36"/>
          <w:szCs w:val="36"/>
        </w:rPr>
        <w:t>electrolyte</w:t>
      </w:r>
      <w:proofErr w:type="gramEnd"/>
    </w:p>
    <w:p w14:paraId="7C6BC2E0" w14:textId="77777777" w:rsidR="002852E3" w:rsidRDefault="009E7847">
      <w:pPr>
        <w:rPr>
          <w:rFonts w:eastAsiaTheme="minorEastAsia"/>
          <w:sz w:val="21"/>
          <w:szCs w:val="21"/>
          <w:vertAlign w:val="superscript"/>
        </w:rPr>
      </w:pPr>
      <w:proofErr w:type="spellStart"/>
      <w:r>
        <w:rPr>
          <w:rFonts w:eastAsiaTheme="minorEastAsia"/>
          <w:sz w:val="21"/>
          <w:szCs w:val="21"/>
        </w:rPr>
        <w:t>Liwen</w:t>
      </w:r>
      <w:proofErr w:type="spellEnd"/>
      <w:r>
        <w:rPr>
          <w:rFonts w:eastAsiaTheme="minorEastAsia"/>
          <w:sz w:val="21"/>
          <w:szCs w:val="21"/>
        </w:rPr>
        <w:t xml:space="preserve"> Huang</w:t>
      </w:r>
      <w:r>
        <w:rPr>
          <w:rFonts w:eastAsiaTheme="minorEastAsia"/>
          <w:sz w:val="21"/>
          <w:szCs w:val="21"/>
          <w:vertAlign w:val="superscript"/>
        </w:rPr>
        <w:t>1</w:t>
      </w:r>
      <w:r>
        <w:rPr>
          <w:rFonts w:eastAsiaTheme="minorEastAsia"/>
          <w:sz w:val="21"/>
          <w:szCs w:val="21"/>
        </w:rPr>
        <w:t>, Shuang Zhao</w:t>
      </w:r>
      <w:r>
        <w:rPr>
          <w:rFonts w:eastAsiaTheme="minorEastAsia"/>
          <w:sz w:val="21"/>
          <w:szCs w:val="21"/>
          <w:vertAlign w:val="superscript"/>
        </w:rPr>
        <w:t>1</w:t>
      </w:r>
      <w:r>
        <w:rPr>
          <w:rFonts w:eastAsiaTheme="minorEastAsia"/>
          <w:sz w:val="21"/>
          <w:szCs w:val="21"/>
        </w:rPr>
        <w:t>, Chen Huang</w:t>
      </w:r>
      <w:r>
        <w:rPr>
          <w:rFonts w:eastAsiaTheme="minorEastAsia"/>
          <w:sz w:val="21"/>
          <w:szCs w:val="21"/>
          <w:vertAlign w:val="superscript"/>
        </w:rPr>
        <w:t>1</w:t>
      </w:r>
      <w:r>
        <w:rPr>
          <w:rFonts w:eastAsiaTheme="minorEastAsia"/>
          <w:sz w:val="21"/>
          <w:szCs w:val="21"/>
        </w:rPr>
        <w:t xml:space="preserve">, </w:t>
      </w:r>
      <w:r>
        <w:rPr>
          <w:rFonts w:eastAsiaTheme="minorEastAsia" w:hint="eastAsia"/>
          <w:sz w:val="21"/>
          <w:szCs w:val="21"/>
        </w:rPr>
        <w:t>Wen</w:t>
      </w:r>
      <w:r>
        <w:rPr>
          <w:rFonts w:eastAsiaTheme="minorEastAsia"/>
          <w:sz w:val="21"/>
          <w:szCs w:val="21"/>
        </w:rPr>
        <w:t>-F</w:t>
      </w:r>
      <w:r>
        <w:rPr>
          <w:rFonts w:eastAsiaTheme="minorEastAsia" w:hint="eastAsia"/>
          <w:sz w:val="21"/>
          <w:szCs w:val="21"/>
        </w:rPr>
        <w:t>eng Lin</w:t>
      </w:r>
      <w:r>
        <w:rPr>
          <w:rFonts w:eastAsiaTheme="minorEastAsia"/>
          <w:sz w:val="21"/>
          <w:szCs w:val="21"/>
          <w:vertAlign w:val="superscript"/>
        </w:rPr>
        <w:t>2</w:t>
      </w:r>
      <w:r>
        <w:rPr>
          <w:rFonts w:eastAsiaTheme="minorEastAsia" w:hint="eastAsia"/>
          <w:sz w:val="21"/>
          <w:szCs w:val="21"/>
        </w:rPr>
        <w:t xml:space="preserve">, </w:t>
      </w:r>
      <w:r>
        <w:rPr>
          <w:rFonts w:eastAsiaTheme="minorEastAsia"/>
          <w:sz w:val="21"/>
          <w:szCs w:val="21"/>
        </w:rPr>
        <w:t>Yan Wu</w:t>
      </w:r>
      <w:r>
        <w:rPr>
          <w:rFonts w:eastAsiaTheme="minorEastAsia"/>
          <w:sz w:val="21"/>
          <w:szCs w:val="21"/>
          <w:vertAlign w:val="superscript"/>
        </w:rPr>
        <w:t>1</w:t>
      </w:r>
      <w:r>
        <w:rPr>
          <w:rFonts w:eastAsiaTheme="minorEastAsia" w:hint="eastAsia"/>
          <w:sz w:val="21"/>
          <w:szCs w:val="21"/>
          <w:vertAlign w:val="superscript"/>
        </w:rPr>
        <w:t>*</w:t>
      </w:r>
    </w:p>
    <w:p w14:paraId="4D1FF3D3" w14:textId="77777777" w:rsidR="002852E3" w:rsidRDefault="009E7847">
      <w:pPr>
        <w:rPr>
          <w:rFonts w:asciiTheme="majorBidi" w:eastAsiaTheme="minorEastAsia" w:hAnsiTheme="majorBidi" w:cstheme="majorBidi"/>
          <w:i/>
          <w:iCs/>
          <w:color w:val="000000" w:themeColor="text1"/>
          <w:sz w:val="21"/>
          <w:szCs w:val="21"/>
        </w:rPr>
      </w:pPr>
      <w:r>
        <w:rPr>
          <w:rFonts w:asciiTheme="majorBidi" w:eastAsiaTheme="minorEastAsia" w:hAnsiTheme="majorBidi" w:cstheme="majorBidi"/>
          <w:i/>
          <w:iCs/>
          <w:color w:val="000000" w:themeColor="text1"/>
          <w:sz w:val="21"/>
          <w:szCs w:val="21"/>
          <w:vertAlign w:val="superscript"/>
        </w:rPr>
        <w:t>1</w:t>
      </w:r>
      <w:r>
        <w:rPr>
          <w:rFonts w:asciiTheme="majorBidi" w:hAnsiTheme="majorBidi" w:cstheme="majorBidi"/>
          <w:i/>
          <w:iCs/>
          <w:color w:val="000000" w:themeColor="text1"/>
          <w:sz w:val="21"/>
          <w:szCs w:val="21"/>
        </w:rPr>
        <w:t xml:space="preserve">Engineering Research Center of </w:t>
      </w:r>
      <w:r>
        <w:rPr>
          <w:rFonts w:asciiTheme="majorBidi" w:hAnsiTheme="majorBidi" w:cstheme="majorBidi"/>
          <w:i/>
          <w:iCs/>
          <w:color w:val="000000" w:themeColor="text1"/>
          <w:sz w:val="21"/>
          <w:szCs w:val="21"/>
        </w:rPr>
        <w:t xml:space="preserve">Nano-Geo Materials of Ministry of Education, Faculty of Materials Science and Chemistry, China University of Geosciences, 388 </w:t>
      </w:r>
      <w:proofErr w:type="spellStart"/>
      <w:r>
        <w:rPr>
          <w:rFonts w:asciiTheme="majorBidi" w:hAnsiTheme="majorBidi" w:cstheme="majorBidi"/>
          <w:i/>
          <w:iCs/>
          <w:color w:val="000000" w:themeColor="text1"/>
          <w:sz w:val="21"/>
          <w:szCs w:val="21"/>
        </w:rPr>
        <w:t>Lumo</w:t>
      </w:r>
      <w:proofErr w:type="spellEnd"/>
      <w:r>
        <w:rPr>
          <w:rFonts w:asciiTheme="majorBidi" w:hAnsiTheme="majorBidi" w:cstheme="majorBidi"/>
          <w:i/>
          <w:iCs/>
          <w:color w:val="000000" w:themeColor="text1"/>
          <w:sz w:val="21"/>
          <w:szCs w:val="21"/>
        </w:rPr>
        <w:t xml:space="preserve"> Road, Wuhan 430074, China</w:t>
      </w:r>
    </w:p>
    <w:p w14:paraId="5DD9C795" w14:textId="77777777" w:rsidR="002852E3" w:rsidRDefault="009E7847">
      <w:pPr>
        <w:rPr>
          <w:rFonts w:asciiTheme="majorBidi" w:hAnsiTheme="majorBidi" w:cstheme="majorBidi"/>
          <w:i/>
          <w:iCs/>
          <w:color w:val="000000" w:themeColor="text1"/>
          <w:sz w:val="21"/>
          <w:szCs w:val="21"/>
        </w:rPr>
      </w:pPr>
      <w:r>
        <w:rPr>
          <w:rFonts w:asciiTheme="majorBidi" w:hAnsiTheme="majorBidi" w:cstheme="majorBidi" w:hint="eastAsia"/>
          <w:i/>
          <w:iCs/>
          <w:color w:val="000000" w:themeColor="text1"/>
          <w:sz w:val="21"/>
          <w:szCs w:val="21"/>
          <w:vertAlign w:val="superscript"/>
        </w:rPr>
        <w:t>2</w:t>
      </w:r>
      <w:r>
        <w:rPr>
          <w:rFonts w:asciiTheme="majorBidi" w:hAnsiTheme="majorBidi" w:cstheme="majorBidi"/>
          <w:i/>
          <w:iCs/>
          <w:color w:val="000000" w:themeColor="text1"/>
          <w:sz w:val="21"/>
          <w:szCs w:val="21"/>
        </w:rPr>
        <w:t>Department of Chemical Engineering, Loughborough University, Loughborough, Leicestershire LE11 3TU</w:t>
      </w:r>
      <w:r>
        <w:rPr>
          <w:rFonts w:asciiTheme="majorBidi" w:hAnsiTheme="majorBidi" w:cstheme="majorBidi"/>
          <w:i/>
          <w:iCs/>
          <w:color w:val="000000" w:themeColor="text1"/>
          <w:sz w:val="21"/>
          <w:szCs w:val="21"/>
        </w:rPr>
        <w:t>, United Kingdom.</w:t>
      </w:r>
    </w:p>
    <w:p w14:paraId="06CA887B" w14:textId="77777777" w:rsidR="002852E3" w:rsidRDefault="009E7847">
      <w:pPr>
        <w:rPr>
          <w:rStyle w:val="Hyperlink"/>
          <w:rFonts w:asciiTheme="majorBidi" w:hAnsiTheme="majorBidi" w:cstheme="majorBidi"/>
          <w:i/>
          <w:iCs/>
          <w:color w:val="000000" w:themeColor="text1"/>
          <w:sz w:val="21"/>
          <w:szCs w:val="21"/>
          <w:u w:val="none"/>
        </w:rPr>
      </w:pPr>
      <w:bookmarkStart w:id="3" w:name="_Hlk108289228"/>
      <w:r>
        <w:rPr>
          <w:rFonts w:asciiTheme="majorBidi" w:hAnsiTheme="majorBidi" w:cstheme="majorBidi"/>
          <w:i/>
          <w:iCs/>
          <w:color w:val="000000" w:themeColor="text1"/>
          <w:sz w:val="21"/>
          <w:szCs w:val="21"/>
          <w:vertAlign w:val="superscript"/>
        </w:rPr>
        <w:t>*</w:t>
      </w:r>
      <w:r>
        <w:rPr>
          <w:rFonts w:asciiTheme="majorBidi" w:hAnsiTheme="majorBidi" w:cstheme="majorBidi"/>
          <w:i/>
          <w:iCs/>
          <w:color w:val="000000" w:themeColor="text1"/>
          <w:sz w:val="21"/>
          <w:szCs w:val="21"/>
        </w:rPr>
        <w:t xml:space="preserve">Corresponding author E-mail address: </w:t>
      </w:r>
      <w:hyperlink r:id="rId6" w:history="1">
        <w:r>
          <w:rPr>
            <w:rStyle w:val="Hyperlink"/>
            <w:rFonts w:asciiTheme="majorBidi" w:hAnsiTheme="majorBidi" w:cstheme="majorBidi"/>
            <w:i/>
            <w:iCs/>
            <w:color w:val="000000" w:themeColor="text1"/>
            <w:sz w:val="21"/>
            <w:szCs w:val="21"/>
          </w:rPr>
          <w:t>wuyan@cug.edu.cn</w:t>
        </w:r>
      </w:hyperlink>
      <w:r>
        <w:rPr>
          <w:rStyle w:val="Hyperlink"/>
          <w:rFonts w:asciiTheme="majorBidi" w:hAnsiTheme="majorBidi" w:cstheme="majorBidi"/>
          <w:i/>
          <w:iCs/>
          <w:color w:val="000000" w:themeColor="text1"/>
          <w:sz w:val="21"/>
          <w:szCs w:val="21"/>
        </w:rPr>
        <w:t xml:space="preserve"> (Yan Wu)</w:t>
      </w:r>
      <w:bookmarkEnd w:id="3"/>
    </w:p>
    <w:p w14:paraId="22E298FF" w14:textId="77777777" w:rsidR="002852E3" w:rsidRDefault="002852E3">
      <w:pPr>
        <w:rPr>
          <w:rFonts w:asciiTheme="majorBidi" w:hAnsiTheme="majorBidi" w:cstheme="majorBidi"/>
          <w:i/>
          <w:iCs/>
          <w:color w:val="000000" w:themeColor="text1"/>
          <w:sz w:val="21"/>
          <w:szCs w:val="21"/>
        </w:rPr>
      </w:pPr>
    </w:p>
    <w:p w14:paraId="6A143EF5" w14:textId="77777777" w:rsidR="002852E3" w:rsidRDefault="009E7847">
      <w:pPr>
        <w:rPr>
          <w:rFonts w:cs="Times New Roman"/>
          <w:b/>
          <w:szCs w:val="24"/>
        </w:rPr>
      </w:pPr>
      <w:r>
        <w:rPr>
          <w:rFonts w:cs="Times New Roman"/>
          <w:b/>
          <w:szCs w:val="24"/>
        </w:rPr>
        <w:t>Supplementary Note 1</w:t>
      </w:r>
    </w:p>
    <w:p w14:paraId="25C0326B" w14:textId="77777777" w:rsidR="002852E3" w:rsidRDefault="009E7847">
      <w:pPr>
        <w:ind w:firstLineChars="100" w:firstLine="240"/>
        <w:rPr>
          <w:rFonts w:cs="Times New Roman"/>
          <w:szCs w:val="21"/>
        </w:rPr>
      </w:pPr>
      <w:r>
        <w:rPr>
          <w:rFonts w:cs="Times New Roman"/>
          <w:szCs w:val="21"/>
        </w:rPr>
        <w:t>The conductivity is calculated according to the equation</w:t>
      </w:r>
      <w:r>
        <w:rPr>
          <w:rFonts w:eastAsiaTheme="minorEastAsia" w:cs="Times New Roman" w:hint="eastAsia"/>
          <w:szCs w:val="21"/>
        </w:rPr>
        <w:t xml:space="preserve"> (1)</w:t>
      </w:r>
      <w:r>
        <w:rPr>
          <w:rFonts w:cs="Times New Roman"/>
          <w:szCs w:val="21"/>
        </w:rPr>
        <w:t xml:space="preserve">: </w:t>
      </w:r>
    </w:p>
    <w:p w14:paraId="595AFE8C" w14:textId="77777777" w:rsidR="002852E3" w:rsidRDefault="009E7847">
      <w:pPr>
        <w:jc w:val="center"/>
        <w:rPr>
          <w:rFonts w:eastAsiaTheme="minorEastAsia" w:cs="Times New Roman"/>
          <w:iCs/>
          <w:szCs w:val="21"/>
        </w:rPr>
      </w:pPr>
      <m:oMath>
        <m:r>
          <w:rPr>
            <w:rFonts w:ascii="Cambria Math" w:hAnsi="Cambria Math" w:cs="Times New Roman"/>
            <w:szCs w:val="21"/>
          </w:rPr>
          <m:t>σ</m:t>
        </m:r>
        <m:r>
          <w:rPr>
            <w:rFonts w:ascii="Cambria Math" w:hAnsi="Cambria Math" w:cs="Times New Roman"/>
            <w:szCs w:val="21"/>
          </w:rPr>
          <m:t>=</m:t>
        </m:r>
        <m:f>
          <m:fPr>
            <m:ctrlPr>
              <w:rPr>
                <w:rFonts w:ascii="Cambria Math" w:hAnsi="Cambria Math" w:cs="Times New Roman"/>
                <w:i/>
                <w:iCs/>
                <w:szCs w:val="21"/>
              </w:rPr>
            </m:ctrlPr>
          </m:fPr>
          <m:num>
            <m:r>
              <w:rPr>
                <w:rFonts w:ascii="Cambria Math" w:hAnsi="Cambria Math" w:cs="Times New Roman"/>
                <w:szCs w:val="21"/>
              </w:rPr>
              <m:t>L</m:t>
            </m:r>
          </m:num>
          <m:den>
            <m:r>
              <w:rPr>
                <w:rFonts w:ascii="Cambria Math" w:hAnsi="Cambria Math" w:cs="Times New Roman"/>
                <w:szCs w:val="21"/>
              </w:rPr>
              <m:t>SR</m:t>
            </m:r>
          </m:den>
        </m:f>
      </m:oMath>
      <w:r>
        <w:rPr>
          <w:rFonts w:eastAsiaTheme="minorEastAsia" w:cs="Times New Roman" w:hint="eastAsia"/>
          <w:i/>
          <w:iCs/>
          <w:szCs w:val="21"/>
        </w:rPr>
        <w:t xml:space="preserve">                            </w:t>
      </w:r>
      <w:r>
        <w:rPr>
          <w:rFonts w:eastAsiaTheme="minorEastAsia" w:cs="Times New Roman"/>
          <w:iCs/>
          <w:szCs w:val="21"/>
        </w:rPr>
        <w:t xml:space="preserve"> (1)</w:t>
      </w:r>
    </w:p>
    <w:p w14:paraId="12E42C3C" w14:textId="77777777" w:rsidR="002852E3" w:rsidRDefault="009E7847">
      <w:pPr>
        <w:rPr>
          <w:rFonts w:cs="Times New Roman"/>
          <w:szCs w:val="21"/>
        </w:rPr>
      </w:pPr>
      <w:r>
        <w:rPr>
          <w:rFonts w:cs="Times New Roman"/>
          <w:szCs w:val="21"/>
        </w:rPr>
        <w:t xml:space="preserve">where </w:t>
      </w:r>
      <w:r>
        <w:rPr>
          <w:rFonts w:cs="Times New Roman"/>
          <w:i/>
          <w:iCs/>
          <w:szCs w:val="21"/>
        </w:rPr>
        <w:t>L</w:t>
      </w:r>
      <w:r>
        <w:rPr>
          <w:rFonts w:cs="Times New Roman"/>
          <w:szCs w:val="21"/>
        </w:rPr>
        <w:t xml:space="preserve"> represents the length, and </w:t>
      </w:r>
      <w:r>
        <w:rPr>
          <w:rFonts w:cs="Times New Roman"/>
          <w:i/>
          <w:iCs/>
          <w:szCs w:val="21"/>
        </w:rPr>
        <w:t>S</w:t>
      </w:r>
      <w:r>
        <w:rPr>
          <w:rFonts w:cs="Times New Roman"/>
          <w:szCs w:val="21"/>
        </w:rPr>
        <w:t xml:space="preserve"> is the area, and the total resistance (</w:t>
      </w:r>
      <w:r>
        <w:rPr>
          <w:rFonts w:cs="Times New Roman"/>
          <w:i/>
          <w:iCs/>
          <w:szCs w:val="21"/>
        </w:rPr>
        <w:t>R</w:t>
      </w:r>
      <w:r>
        <w:rPr>
          <w:rFonts w:cs="Times New Roman"/>
          <w:szCs w:val="21"/>
        </w:rPr>
        <w:t xml:space="preserve">) is obtained by EIS. </w:t>
      </w:r>
    </w:p>
    <w:p w14:paraId="5681B870" w14:textId="77777777" w:rsidR="002852E3" w:rsidRDefault="009E7847">
      <w:pPr>
        <w:ind w:firstLineChars="100" w:firstLine="240"/>
        <w:rPr>
          <w:rFonts w:eastAsiaTheme="minorHAnsi" w:cs="Times New Roman"/>
          <w:szCs w:val="21"/>
        </w:rPr>
      </w:pPr>
      <w:r>
        <w:rPr>
          <w:rFonts w:cs="Times New Roman"/>
          <w:szCs w:val="21"/>
        </w:rPr>
        <w:t>The activation energy of the NAO/LAO composites can be calculated by plotting ln(</w:t>
      </w:r>
      <w:proofErr w:type="spellStart"/>
      <w:r>
        <w:rPr>
          <w:rFonts w:eastAsiaTheme="minorHAnsi" w:cs="Times New Roman"/>
          <w:i/>
          <w:iCs/>
          <w:szCs w:val="21"/>
        </w:rPr>
        <w:t>σT</w:t>
      </w:r>
      <w:proofErr w:type="spellEnd"/>
      <w:r>
        <w:rPr>
          <w:rFonts w:eastAsiaTheme="minorHAnsi" w:cs="Times New Roman"/>
          <w:szCs w:val="21"/>
        </w:rPr>
        <w:t>) versus 1000/</w:t>
      </w:r>
      <w:r>
        <w:rPr>
          <w:rFonts w:eastAsiaTheme="minorHAnsi" w:cs="Times New Roman"/>
          <w:i/>
          <w:iCs/>
          <w:szCs w:val="21"/>
        </w:rPr>
        <w:t>T</w:t>
      </w:r>
      <w:r>
        <w:rPr>
          <w:rFonts w:eastAsiaTheme="minorHAnsi" w:cs="Times New Roman"/>
          <w:szCs w:val="21"/>
        </w:rPr>
        <w:t xml:space="preserve"> according to the Arrheni</w:t>
      </w:r>
      <w:r>
        <w:rPr>
          <w:rFonts w:eastAsiaTheme="minorHAnsi" w:cs="Times New Roman"/>
          <w:szCs w:val="21"/>
        </w:rPr>
        <w:t>us equation</w:t>
      </w:r>
      <w:r>
        <w:rPr>
          <w:rFonts w:eastAsiaTheme="minorHAnsi" w:cs="Times New Roman" w:hint="eastAsia"/>
          <w:szCs w:val="21"/>
        </w:rPr>
        <w:t xml:space="preserve"> (2)</w:t>
      </w:r>
      <w:r>
        <w:rPr>
          <w:rFonts w:eastAsiaTheme="minorHAnsi" w:cs="Times New Roman"/>
          <w:szCs w:val="21"/>
        </w:rPr>
        <w:t>:</w:t>
      </w:r>
    </w:p>
    <w:p w14:paraId="498D74D5" w14:textId="77777777" w:rsidR="002852E3" w:rsidRDefault="009E7847">
      <w:pPr>
        <w:jc w:val="center"/>
        <w:rPr>
          <w:rFonts w:eastAsiaTheme="minorHAnsi" w:cs="Times New Roman"/>
          <w:iCs/>
          <w:szCs w:val="21"/>
        </w:rPr>
      </w:pPr>
      <m:oMath>
        <m:r>
          <w:rPr>
            <w:rFonts w:ascii="Cambria Math" w:eastAsiaTheme="minorHAnsi" w:hAnsi="Cambria Math" w:cs="Times New Roman"/>
            <w:szCs w:val="21"/>
          </w:rPr>
          <m:t>σT</m:t>
        </m:r>
        <m:r>
          <w:rPr>
            <w:rFonts w:ascii="Cambria Math" w:eastAsiaTheme="minorHAnsi" w:hAnsi="Cambria Math" w:cs="Times New Roman"/>
            <w:szCs w:val="21"/>
          </w:rPr>
          <m:t>=</m:t>
        </m:r>
        <m:r>
          <w:rPr>
            <w:rFonts w:ascii="Cambria Math" w:eastAsiaTheme="minorHAnsi" w:hAnsi="Cambria Math" w:cs="Times New Roman"/>
            <w:szCs w:val="21"/>
          </w:rPr>
          <m:t>A</m:t>
        </m:r>
        <m:sSup>
          <m:sSupPr>
            <m:ctrlPr>
              <w:rPr>
                <w:rFonts w:ascii="Cambria Math" w:eastAsiaTheme="minorHAnsi" w:hAnsi="Cambria Math" w:cs="Times New Roman"/>
                <w:i/>
                <w:iCs/>
                <w:szCs w:val="21"/>
              </w:rPr>
            </m:ctrlPr>
          </m:sSupPr>
          <m:e>
            <m:r>
              <w:rPr>
                <w:rFonts w:ascii="Cambria Math" w:eastAsiaTheme="minorHAnsi" w:hAnsi="Cambria Math" w:cs="Times New Roman"/>
                <w:szCs w:val="21"/>
              </w:rPr>
              <m:t>exp</m:t>
            </m:r>
          </m:e>
          <m:sup>
            <m:r>
              <w:rPr>
                <w:rFonts w:ascii="Cambria Math" w:eastAsiaTheme="minorHAnsi" w:hAnsi="Cambria Math" w:cs="Times New Roman"/>
                <w:szCs w:val="21"/>
              </w:rPr>
              <m:t>(</m:t>
            </m:r>
            <m:f>
              <m:fPr>
                <m:ctrlPr>
                  <w:rPr>
                    <w:rFonts w:ascii="Cambria Math" w:eastAsiaTheme="minorHAnsi" w:hAnsi="Cambria Math" w:cs="Times New Roman"/>
                    <w:i/>
                    <w:iCs/>
                    <w:szCs w:val="21"/>
                  </w:rPr>
                </m:ctrlPr>
              </m:fPr>
              <m:num>
                <m:r>
                  <w:rPr>
                    <w:rFonts w:ascii="Cambria Math" w:eastAsiaTheme="minorHAnsi" w:hAnsi="Cambria Math" w:cs="Times New Roman"/>
                    <w:szCs w:val="21"/>
                  </w:rPr>
                  <m:t>-</m:t>
                </m:r>
                <m:sSub>
                  <m:sSubPr>
                    <m:ctrlPr>
                      <w:rPr>
                        <w:rFonts w:ascii="Cambria Math" w:eastAsiaTheme="minorHAnsi" w:hAnsi="Cambria Math" w:cs="Times New Roman"/>
                        <w:i/>
                        <w:iCs/>
                        <w:szCs w:val="21"/>
                      </w:rPr>
                    </m:ctrlPr>
                  </m:sSubPr>
                  <m:e>
                    <m:r>
                      <w:rPr>
                        <w:rFonts w:ascii="Cambria Math" w:eastAsiaTheme="minorHAnsi" w:hAnsi="Cambria Math" w:cs="Times New Roman"/>
                        <w:szCs w:val="21"/>
                      </w:rPr>
                      <m:t>E</m:t>
                    </m:r>
                  </m:e>
                  <m:sub>
                    <m:r>
                      <w:rPr>
                        <w:rFonts w:ascii="Cambria Math" w:eastAsiaTheme="minorHAnsi" w:hAnsi="Cambria Math" w:cs="Times New Roman"/>
                        <w:szCs w:val="21"/>
                      </w:rPr>
                      <m:t>a</m:t>
                    </m:r>
                  </m:sub>
                </m:sSub>
              </m:num>
              <m:den>
                <m:r>
                  <w:rPr>
                    <w:rFonts w:ascii="Cambria Math" w:eastAsiaTheme="minorHAnsi" w:hAnsi="Cambria Math" w:cs="Times New Roman"/>
                    <w:szCs w:val="21"/>
                  </w:rPr>
                  <m:t>KT</m:t>
                </m:r>
              </m:den>
            </m:f>
            <m:r>
              <w:rPr>
                <w:rFonts w:ascii="Cambria Math" w:eastAsiaTheme="minorHAnsi" w:hAnsi="Cambria Math" w:cs="Times New Roman"/>
                <w:szCs w:val="21"/>
              </w:rPr>
              <m:t>)</m:t>
            </m:r>
          </m:sup>
        </m:sSup>
      </m:oMath>
      <w:r>
        <w:rPr>
          <w:rFonts w:eastAsiaTheme="minorEastAsia" w:cs="Times New Roman" w:hint="eastAsia"/>
          <w:i/>
          <w:iCs/>
          <w:szCs w:val="21"/>
        </w:rPr>
        <w:t xml:space="preserve">               </w:t>
      </w:r>
      <w:r>
        <w:rPr>
          <w:rFonts w:eastAsiaTheme="minorEastAsia" w:cs="Times New Roman"/>
          <w:iCs/>
          <w:szCs w:val="21"/>
        </w:rPr>
        <w:t xml:space="preserve"> </w:t>
      </w:r>
      <w:r>
        <w:rPr>
          <w:rFonts w:eastAsiaTheme="minorEastAsia" w:cs="Times New Roman" w:hint="eastAsia"/>
          <w:iCs/>
          <w:szCs w:val="21"/>
        </w:rPr>
        <w:t xml:space="preserve">     </w:t>
      </w:r>
      <w:r>
        <w:rPr>
          <w:rFonts w:eastAsiaTheme="minorEastAsia" w:cs="Times New Roman"/>
          <w:iCs/>
          <w:szCs w:val="21"/>
        </w:rPr>
        <w:t>(2)</w:t>
      </w:r>
    </w:p>
    <w:p w14:paraId="52C7E88B" w14:textId="77777777" w:rsidR="002852E3" w:rsidRDefault="009E7847">
      <w:pPr>
        <w:rPr>
          <w:rFonts w:eastAsiaTheme="minorHAnsi" w:cs="Times New Roman"/>
          <w:szCs w:val="21"/>
        </w:rPr>
      </w:pPr>
      <w:r>
        <w:rPr>
          <w:rFonts w:eastAsiaTheme="minorHAnsi" w:cs="Times New Roman"/>
          <w:szCs w:val="21"/>
        </w:rPr>
        <w:t xml:space="preserve">Here, A is a pre-exponential factor, </w:t>
      </w:r>
      <w:r>
        <w:rPr>
          <w:rFonts w:eastAsiaTheme="minorHAnsi" w:cs="Times New Roman"/>
          <w:i/>
          <w:iCs/>
          <w:szCs w:val="21"/>
        </w:rPr>
        <w:t>T</w:t>
      </w:r>
      <w:r>
        <w:rPr>
          <w:rFonts w:eastAsiaTheme="minorHAnsi" w:cs="Times New Roman"/>
          <w:szCs w:val="21"/>
        </w:rPr>
        <w:t xml:space="preserve"> is the absolute temperature, </w:t>
      </w:r>
      <w:proofErr w:type="spellStart"/>
      <w:r>
        <w:rPr>
          <w:rFonts w:eastAsiaTheme="minorHAnsi" w:cs="Times New Roman"/>
          <w:szCs w:val="21"/>
        </w:rPr>
        <w:t>E</w:t>
      </w:r>
      <w:r>
        <w:rPr>
          <w:rFonts w:eastAsiaTheme="minorHAnsi" w:cs="Times New Roman"/>
          <w:szCs w:val="21"/>
          <w:vertAlign w:val="subscript"/>
        </w:rPr>
        <w:t>a</w:t>
      </w:r>
      <w:proofErr w:type="spellEnd"/>
      <w:r>
        <w:rPr>
          <w:rFonts w:eastAsiaTheme="minorHAnsi" w:cs="Times New Roman"/>
          <w:szCs w:val="21"/>
        </w:rPr>
        <w:t xml:space="preserve"> is the activation energy, and K is the Boltzmann constant.</w:t>
      </w:r>
    </w:p>
    <w:p w14:paraId="5A30FC2E" w14:textId="77777777" w:rsidR="002852E3" w:rsidRDefault="002852E3">
      <w:pPr>
        <w:rPr>
          <w:rFonts w:cs="Times New Roman"/>
          <w:b/>
          <w:szCs w:val="24"/>
        </w:rPr>
      </w:pPr>
    </w:p>
    <w:p w14:paraId="244748D4" w14:textId="77777777" w:rsidR="002852E3" w:rsidRDefault="009E7847">
      <w:pPr>
        <w:rPr>
          <w:rFonts w:cs="Times New Roman"/>
          <w:b/>
          <w:szCs w:val="24"/>
        </w:rPr>
      </w:pPr>
      <w:r>
        <w:rPr>
          <w:rFonts w:cs="Times New Roman"/>
          <w:b/>
          <w:szCs w:val="24"/>
        </w:rPr>
        <w:lastRenderedPageBreak/>
        <w:t>Supplementary Note 2</w:t>
      </w:r>
    </w:p>
    <w:p w14:paraId="5DC1B7DE" w14:textId="77777777" w:rsidR="002852E3" w:rsidRDefault="009E7847">
      <w:pPr>
        <w:ind w:firstLineChars="100" w:firstLine="240"/>
        <w:rPr>
          <w:rFonts w:eastAsiaTheme="minorEastAsia" w:cs="Times New Roman"/>
          <w:szCs w:val="24"/>
        </w:rPr>
      </w:pPr>
      <w:r>
        <w:rPr>
          <w:rFonts w:eastAsia="STIX-Regular" w:hint="eastAsia"/>
        </w:rPr>
        <w:t>Th</w:t>
      </w:r>
      <w:r>
        <w:rPr>
          <w:rFonts w:eastAsia="STIX-Regular"/>
        </w:rPr>
        <w:t>e DRT</w:t>
      </w:r>
      <w:r>
        <w:rPr>
          <w:rFonts w:eastAsia="STIX-Regular" w:hint="eastAsia"/>
        </w:rPr>
        <w:t xml:space="preserve"> analysis</w:t>
      </w:r>
      <w:r>
        <w:rPr>
          <w:rFonts w:eastAsia="SimSun" w:hint="eastAsia"/>
        </w:rPr>
        <w:t xml:space="preserve"> </w:t>
      </w:r>
      <w:r>
        <w:rPr>
          <w:rFonts w:eastAsia="STIX-Regular" w:hint="eastAsia"/>
        </w:rPr>
        <w:t>method</w:t>
      </w:r>
      <w:r>
        <w:rPr>
          <w:rFonts w:eastAsia="SimSun" w:hint="eastAsia"/>
        </w:rPr>
        <w:t xml:space="preserve"> improves the resolution of</w:t>
      </w:r>
      <w:r>
        <w:rPr>
          <w:rFonts w:eastAsia="STIX-Regular" w:hint="eastAsia"/>
        </w:rPr>
        <w:t xml:space="preserve"> </w:t>
      </w:r>
      <w:r>
        <w:rPr>
          <w:rFonts w:eastAsia="SimSun" w:hint="eastAsia"/>
        </w:rPr>
        <w:t>EIS</w:t>
      </w:r>
      <w:r>
        <w:rPr>
          <w:rFonts w:eastAsia="STIX-Regular" w:hint="eastAsia"/>
        </w:rPr>
        <w:t xml:space="preserve"> data </w:t>
      </w:r>
      <w:r>
        <w:rPr>
          <w:rFonts w:eastAsia="SimSun" w:hint="eastAsia"/>
        </w:rPr>
        <w:t xml:space="preserve">by </w:t>
      </w:r>
      <w:r>
        <w:rPr>
          <w:rFonts w:eastAsia="STIX-Regular" w:hint="eastAsia"/>
        </w:rPr>
        <w:t>transform</w:t>
      </w:r>
      <w:r>
        <w:rPr>
          <w:rFonts w:eastAsia="STIX-Regular"/>
        </w:rPr>
        <w:t>ing</w:t>
      </w:r>
      <w:r>
        <w:rPr>
          <w:rFonts w:eastAsia="STIX-Regular" w:hint="eastAsia"/>
        </w:rPr>
        <w:t xml:space="preserve"> </w:t>
      </w:r>
      <w:r>
        <w:rPr>
          <w:rFonts w:eastAsia="SimSun" w:hint="eastAsia"/>
        </w:rPr>
        <w:t>it</w:t>
      </w:r>
      <w:r>
        <w:rPr>
          <w:rFonts w:eastAsia="SimSun"/>
        </w:rPr>
        <w:t xml:space="preserve"> </w:t>
      </w:r>
      <w:r>
        <w:rPr>
          <w:rFonts w:eastAsia="STIX-Regular" w:hint="eastAsia"/>
        </w:rPr>
        <w:t>from the frequency to the time domain via the following equation</w:t>
      </w:r>
      <w:r>
        <w:rPr>
          <w:rFonts w:eastAsiaTheme="minorEastAsia" w:hint="eastAsia"/>
        </w:rPr>
        <w:t xml:space="preserve"> (3)</w:t>
      </w:r>
      <w:r>
        <w:rPr>
          <w:rFonts w:eastAsiaTheme="minorEastAsia"/>
        </w:rPr>
        <w:t>:</w:t>
      </w:r>
    </w:p>
    <w:p w14:paraId="6BB7AB18" w14:textId="77777777" w:rsidR="002852E3" w:rsidRDefault="009E7847">
      <w:pPr>
        <w:ind w:firstLineChars="100" w:firstLine="240"/>
        <w:rPr>
          <w:rFonts w:eastAsiaTheme="minorEastAsia" w:cs="Times New Roman"/>
          <w:i/>
        </w:rPr>
      </w:pPr>
      <w:r>
        <w:rPr>
          <w:rFonts w:eastAsiaTheme="minorEastAsia" w:cs="Times New Roman" w:hint="eastAsia"/>
        </w:rPr>
        <w:t xml:space="preserve">      </w:t>
      </w:r>
      <m:oMath>
        <m:r>
          <w:rPr>
            <w:rFonts w:ascii="Cambria Math" w:eastAsiaTheme="minorEastAsia" w:hAnsi="Cambria Math" w:cs="Times New Roman"/>
          </w:rPr>
          <m:t>Z</m:t>
        </m:r>
        <m:d>
          <m:dPr>
            <m:ctrlPr>
              <w:rPr>
                <w:rFonts w:ascii="Cambria Math" w:eastAsiaTheme="minorEastAsia" w:hAnsi="Cambria Math" w:cs="Times New Roman"/>
                <w:i/>
              </w:rPr>
            </m:ctrlPr>
          </m:dPr>
          <m:e>
            <m:r>
              <w:rPr>
                <w:rFonts w:ascii="Cambria Math" w:hAnsi="Cambria Math" w:cs="Times New Roman"/>
              </w:rPr>
              <m:t>ω</m:t>
            </m:r>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j</m:t>
            </m:r>
            <m:r>
              <w:rPr>
                <w:rFonts w:ascii="Cambria Math" w:hAnsi="Cambria Math" w:cs="Times New Roman"/>
              </w:rPr>
              <m:t>ω</m:t>
            </m:r>
            <m:sSub>
              <m:sSubPr>
                <m:ctrlPr>
                  <w:rPr>
                    <w:rFonts w:ascii="Cambria Math" w:hAnsi="Cambria Math" w:cs="Times New Roman"/>
                    <w:i/>
                  </w:rPr>
                </m:ctrlPr>
              </m:sSubPr>
              <m:e>
                <m:r>
                  <w:rPr>
                    <w:rFonts w:ascii="Cambria Math" w:eastAsia="SimSun" w:hAnsi="Cambria Math" w:cs="Times New Roman"/>
                  </w:rPr>
                  <m:t>L</m:t>
                </m:r>
              </m:e>
              <m:sub>
                <m:r>
                  <w:rPr>
                    <w:rFonts w:ascii="Cambria Math" w:eastAsia="SimSun" w:hAnsi="Cambria Math" w:cs="Times New Roman"/>
                  </w:rPr>
                  <m:t>0</m:t>
                </m:r>
              </m:sub>
            </m:sSub>
            <m:r>
              <w:rPr>
                <w:rFonts w:ascii="Cambria Math" w:eastAsia="SimSun" w:hAnsi="Cambria Math" w:cs="Times New Roman"/>
              </w:rPr>
              <m:t>+</m:t>
            </m:r>
            <m:r>
              <w:rPr>
                <w:rFonts w:ascii="Cambria Math" w:eastAsiaTheme="minorEastAsia" w:hAnsi="Cambria Math" w:cs="Times New Roman"/>
              </w:rPr>
              <m:t>R</m:t>
            </m:r>
          </m:e>
          <m:sub>
            <m:r>
              <w:rPr>
                <w:rFonts w:ascii="Cambria Math" w:eastAsiaTheme="minorEastAsia" w:hAnsi="Cambria Math" w:cs="Times New Roman"/>
              </w:rPr>
              <m:t>0</m:t>
            </m:r>
          </m:sub>
        </m:sSub>
        <m:r>
          <w:rPr>
            <w:rFonts w:ascii="Cambria Math" w:eastAsiaTheme="minorEastAsia" w:hAnsi="Cambria Math" w:cs="Times New Roman"/>
          </w:rPr>
          <m:t>+</m:t>
        </m:r>
        <m:nary>
          <m:naryPr>
            <m:limLoc m:val="subSup"/>
            <m:ctrlPr>
              <w:rPr>
                <w:rFonts w:ascii="Cambria Math" w:eastAsiaTheme="minorEastAsia" w:hAnsi="Cambria Math" w:cs="Times New Roman"/>
                <w:i/>
              </w:rPr>
            </m:ctrlPr>
          </m:naryPr>
          <m:sub>
            <m:r>
              <w:rPr>
                <w:rFonts w:ascii="Cambria Math" w:hAnsi="Cambria Math" w:cs="Times New Roman"/>
              </w:rPr>
              <m:t>-∞</m:t>
            </m:r>
          </m:sub>
          <m:sup>
            <m:r>
              <w:rPr>
                <w:rFonts w:ascii="Cambria Math" w:eastAsiaTheme="minorEastAsia" w:hAnsi="Cambria Math" w:cs="Times New Roman"/>
              </w:rPr>
              <m:t>∞</m:t>
            </m:r>
          </m:sup>
          <m:e>
            <m:f>
              <m:fPr>
                <m:ctrlPr>
                  <w:rPr>
                    <w:rFonts w:ascii="Cambria Math" w:eastAsiaTheme="minorEastAsia" w:hAnsi="Cambria Math" w:cs="Times New Roman"/>
                    <w:i/>
                  </w:rPr>
                </m:ctrlPr>
              </m:fPr>
              <m:num>
                <m:r>
                  <w:rPr>
                    <w:rFonts w:ascii="Cambria Math" w:hAnsi="Cambria Math" w:cs="Times New Roman"/>
                  </w:rPr>
                  <m:t>γ</m:t>
                </m:r>
                <m:r>
                  <w:rPr>
                    <w:rFonts w:ascii="Cambria Math" w:eastAsiaTheme="minorEastAsia" w:hAnsi="Cambria Math" w:cs="Times New Roman"/>
                  </w:rPr>
                  <m:t>(</m:t>
                </m:r>
                <m:r>
                  <w:rPr>
                    <w:rFonts w:ascii="Cambria Math" w:hAnsi="Cambria Math" w:cs="Times New Roman"/>
                  </w:rPr>
                  <m:t>ln</m:t>
                </m:r>
                <m:r>
                  <w:rPr>
                    <w:rFonts w:ascii="Cambria Math" w:eastAsia="SimSun" w:hAnsi="Cambria Math" w:cs="Times New Roman"/>
                  </w:rPr>
                  <m:t xml:space="preserve"> </m:t>
                </m:r>
                <m:r>
                  <w:rPr>
                    <w:rFonts w:ascii="Cambria Math" w:eastAsiaTheme="minorEastAsia" w:hAnsi="Cambria Math" w:cs="Times New Roman"/>
                  </w:rPr>
                  <m:t>τ</m:t>
                </m:r>
                <m:r>
                  <w:rPr>
                    <w:rFonts w:ascii="Cambria Math" w:eastAsiaTheme="minorEastAsia" w:hAnsi="Cambria Math" w:cs="Times New Roman"/>
                  </w:rPr>
                  <m:t>)</m:t>
                </m:r>
              </m:num>
              <m:den>
                <m:r>
                  <w:rPr>
                    <w:rFonts w:ascii="Cambria Math" w:eastAsiaTheme="minorEastAsia" w:hAnsi="Cambria Math" w:cs="Times New Roman"/>
                  </w:rPr>
                  <m:t>1+</m:t>
                </m:r>
                <m:r>
                  <w:rPr>
                    <w:rFonts w:ascii="Cambria Math" w:eastAsiaTheme="minorEastAsia" w:hAnsi="Cambria Math" w:cs="Times New Roman"/>
                  </w:rPr>
                  <m:t>j</m:t>
                </m:r>
                <m:r>
                  <w:rPr>
                    <w:rFonts w:ascii="Cambria Math" w:hAnsi="Cambria Math" w:cs="Times New Roman"/>
                  </w:rPr>
                  <m:t>ω</m:t>
                </m:r>
                <m:r>
                  <w:rPr>
                    <w:rFonts w:ascii="Cambria Math" w:eastAsiaTheme="minorEastAsia" w:hAnsi="Cambria Math" w:cs="Times New Roman"/>
                  </w:rPr>
                  <m:t>τ</m:t>
                </m:r>
              </m:den>
            </m:f>
          </m:e>
        </m:nary>
        <m:func>
          <m:funcPr>
            <m:ctrlPr>
              <w:rPr>
                <w:rFonts w:ascii="Cambria Math" w:eastAsiaTheme="minorEastAsia" w:hAnsi="Cambria Math" w:cs="Times New Roman"/>
                <w:i/>
              </w:rPr>
            </m:ctrlPr>
          </m:funcPr>
          <m:fName>
            <m:r>
              <w:rPr>
                <w:rFonts w:ascii="Cambria Math" w:hAnsi="Cambria Math" w:cs="Times New Roman"/>
              </w:rPr>
              <m:t>dln</m:t>
            </m:r>
          </m:fName>
          <m:e>
            <m:r>
              <w:rPr>
                <w:rFonts w:ascii="Cambria Math" w:eastAsiaTheme="minorEastAsia" w:hAnsi="Cambria Math" w:cs="Times New Roman"/>
              </w:rPr>
              <m:t>τ</m:t>
            </m:r>
          </m:e>
        </m:func>
      </m:oMath>
      <w:r>
        <w:rPr>
          <w:rFonts w:eastAsiaTheme="minorEastAsia" w:cs="Times New Roman" w:hint="eastAsia"/>
          <w:i/>
        </w:rPr>
        <w:t xml:space="preserve">                   </w:t>
      </w:r>
      <w:r>
        <w:rPr>
          <w:rFonts w:eastAsiaTheme="minorEastAsia" w:cs="Times New Roman"/>
        </w:rPr>
        <w:t>(3)</w:t>
      </w:r>
    </w:p>
    <w:p w14:paraId="002BA3B2" w14:textId="77777777" w:rsidR="002852E3" w:rsidRDefault="009E7847">
      <w:pPr>
        <w:ind w:firstLineChars="100" w:firstLine="240"/>
        <w:rPr>
          <w:rFonts w:eastAsiaTheme="minorEastAsia" w:cs="Times New Roman"/>
          <w:szCs w:val="24"/>
        </w:rPr>
      </w:pPr>
      <w:r>
        <w:rPr>
          <w:rFonts w:eastAsiaTheme="minorEastAsia" w:cs="Times New Roman" w:hint="eastAsia"/>
        </w:rPr>
        <w:t xml:space="preserve">where </w:t>
      </w:r>
      <w:r>
        <w:rPr>
          <w:rFonts w:eastAsia="SimSun" w:hAnsi="Cambria Math" w:hint="eastAsia"/>
          <w:i/>
          <w:iCs/>
        </w:rPr>
        <w:t>L</w:t>
      </w:r>
      <w:r>
        <w:rPr>
          <w:rFonts w:eastAsia="SimSun" w:hAnsi="Cambria Math" w:hint="eastAsia"/>
          <w:vertAlign w:val="subscript"/>
        </w:rPr>
        <w:t>0</w:t>
      </w:r>
      <w:r>
        <w:rPr>
          <w:rFonts w:eastAsia="SimSun" w:hAnsi="Cambria Math" w:hint="eastAsia"/>
        </w:rPr>
        <w:t xml:space="preserve"> is an inductance,</w:t>
      </w:r>
      <w:r>
        <w:rPr>
          <w:rFonts w:eastAsiaTheme="minorEastAsia" w:cs="Times New Roman"/>
        </w:rPr>
        <w:t xml:space="preserve"> </w:t>
      </w:r>
      <w:r>
        <w:rPr>
          <w:rFonts w:eastAsia="SimSun" w:cs="Times New Roman" w:hint="eastAsia"/>
          <w:i/>
          <w:iCs/>
        </w:rPr>
        <w:t>R</w:t>
      </w:r>
      <w:r>
        <w:rPr>
          <w:rFonts w:eastAsia="STIX-Regular" w:cs="Times New Roman"/>
          <w:vertAlign w:val="subscript"/>
        </w:rPr>
        <w:t>0</w:t>
      </w:r>
      <w:r>
        <w:rPr>
          <w:rFonts w:eastAsiaTheme="minorEastAsia" w:cs="Times New Roman"/>
        </w:rPr>
        <w:t xml:space="preserve"> is ohmic resistance</w:t>
      </w:r>
      <w:r>
        <w:rPr>
          <w:rFonts w:eastAsiaTheme="minorEastAsia" w:cs="Times New Roman" w:hint="eastAsia"/>
        </w:rPr>
        <w:t xml:space="preserve">, </w:t>
      </w:r>
      <w:r>
        <w:rPr>
          <w:rFonts w:eastAsiaTheme="minorEastAsia"/>
          <w:i/>
          <w:iCs/>
        </w:rPr>
        <w:t>j</w:t>
      </w:r>
      <w:r>
        <w:rPr>
          <w:rFonts w:eastAsiaTheme="minorEastAsia"/>
        </w:rPr>
        <w:t xml:space="preserve"> is the complex unit,</w:t>
      </w:r>
      <w:r>
        <w:rPr>
          <w:rFonts w:eastAsia="STIX-Regular" w:cs="Times New Roman"/>
        </w:rPr>
        <w:t xml:space="preserve"> </w:t>
      </w:r>
      <w:r>
        <w:rPr>
          <w:rFonts w:eastAsia="SimSun" w:cs="Times New Roman" w:hint="eastAsia"/>
        </w:rPr>
        <w:t>t</w:t>
      </w:r>
      <w:r>
        <w:rPr>
          <w:rFonts w:eastAsia="STIX-Regular" w:cs="Times New Roman"/>
        </w:rPr>
        <w:t xml:space="preserve">he characteristic time constant </w:t>
      </w:r>
      <w:r>
        <w:rPr>
          <w:rFonts w:eastAsia="STIX-Regular" w:cs="Times New Roman"/>
          <w:i/>
          <w:iCs/>
        </w:rPr>
        <w:t>τ</w:t>
      </w:r>
      <w:r>
        <w:rPr>
          <w:rFonts w:eastAsia="STIX-Regular" w:cs="Times New Roman"/>
        </w:rPr>
        <w:t xml:space="preserve"> is</w:t>
      </w:r>
      <w:r>
        <w:rPr>
          <w:rFonts w:eastAsia="SimSun" w:cs="Times New Roman" w:hint="eastAsia"/>
        </w:rPr>
        <w:t xml:space="preserve"> the inverse of</w:t>
      </w:r>
      <w:r>
        <w:rPr>
          <w:rFonts w:eastAsia="STIX-Regular" w:cs="Times New Roman"/>
        </w:rPr>
        <w:t xml:space="preserve"> angular frequency</w:t>
      </w:r>
      <w:r>
        <w:rPr>
          <w:rFonts w:eastAsia="SimSun" w:hint="eastAsia"/>
        </w:rPr>
        <w:t xml:space="preserve">: </w:t>
      </w:r>
      <m:oMath>
        <m:r>
          <w:rPr>
            <w:rFonts w:ascii="Cambria Math" w:hAnsi="Cambria Math"/>
          </w:rPr>
          <m:t>τ</m:t>
        </m:r>
        <m:r>
          <w:rPr>
            <w:rFonts w:ascii="Cambria Math" w:hAnsi="Cambria Math"/>
          </w:rPr>
          <m:t>=</m:t>
        </m:r>
        <m:sSup>
          <m:sSupPr>
            <m:ctrlPr>
              <w:rPr>
                <w:rFonts w:ascii="Cambria Math" w:hAnsi="Cambria Math"/>
                <w:i/>
                <w:iCs/>
              </w:rPr>
            </m:ctrlPr>
          </m:sSupPr>
          <m:e>
            <m:d>
              <m:dPr>
                <m:ctrlPr>
                  <w:rPr>
                    <w:rFonts w:ascii="Cambria Math" w:hAnsi="Cambria Math"/>
                    <w:i/>
                    <w:iCs/>
                  </w:rPr>
                </m:ctrlPr>
              </m:dPr>
              <m:e>
                <m:r>
                  <w:rPr>
                    <w:rFonts w:ascii="Cambria Math" w:eastAsia="SimSun" w:hAnsi="Cambria Math"/>
                  </w:rPr>
                  <m:t>2</m:t>
                </m:r>
                <m:r>
                  <w:rPr>
                    <w:rFonts w:ascii="Cambria Math" w:hAnsi="Cambria Math"/>
                  </w:rPr>
                  <m:t>π</m:t>
                </m:r>
                <m:r>
                  <w:rPr>
                    <w:rFonts w:ascii="Cambria Math" w:eastAsia="SimSun" w:hAnsi="Cambria Math"/>
                  </w:rPr>
                  <m:t>f</m:t>
                </m:r>
              </m:e>
            </m:d>
          </m:e>
          <m:sup>
            <m:r>
              <w:rPr>
                <w:rFonts w:ascii="Cambria Math" w:eastAsia="SimSun" w:hAnsi="Cambria Math"/>
              </w:rPr>
              <m:t>-</m:t>
            </m:r>
            <m:r>
              <w:rPr>
                <w:rFonts w:ascii="Cambria Math" w:eastAsia="SimSun" w:hAnsi="Cambria Math"/>
              </w:rPr>
              <m:t>1</m:t>
            </m:r>
          </m:sup>
        </m:sSup>
        <m:r>
          <w:rPr>
            <w:rFonts w:ascii="Cambria Math" w:eastAsia="SimSun" w:hAnsi="Cambria Math"/>
          </w:rPr>
          <m:t>=</m:t>
        </m:r>
        <m:sSup>
          <m:sSupPr>
            <m:ctrlPr>
              <w:rPr>
                <w:rFonts w:ascii="Cambria Math" w:eastAsia="SimSun" w:hAnsi="Cambria Math"/>
                <w:i/>
                <w:iCs/>
              </w:rPr>
            </m:ctrlPr>
          </m:sSupPr>
          <m:e>
            <m:r>
              <w:rPr>
                <w:rFonts w:ascii="Cambria Math" w:hAnsi="Cambria Math"/>
              </w:rPr>
              <m:t>ω</m:t>
            </m:r>
          </m:e>
          <m:sup>
            <m:r>
              <w:rPr>
                <w:rFonts w:ascii="Cambria Math" w:eastAsia="SimSun" w:hAnsi="Cambria Math"/>
              </w:rPr>
              <m:t>-</m:t>
            </m:r>
            <m:r>
              <w:rPr>
                <w:rFonts w:ascii="Cambria Math" w:eastAsia="SimSun" w:hAnsi="Cambria Math"/>
              </w:rPr>
              <m:t>1</m:t>
            </m:r>
          </m:sup>
        </m:sSup>
      </m:oMath>
      <w:r>
        <w:rPr>
          <w:rFonts w:eastAsia="SimSun" w:hAnsi="Cambria Math" w:hint="eastAsia"/>
        </w:rPr>
        <w:t xml:space="preserve">. </w:t>
      </w:r>
      <w:proofErr w:type="gramStart"/>
      <w:r>
        <w:rPr>
          <w:rFonts w:eastAsiaTheme="minorEastAsia" w:cs="Times New Roman"/>
          <w:i/>
          <w:iCs/>
        </w:rPr>
        <w:t>ϒ</w:t>
      </w:r>
      <w:r>
        <w:rPr>
          <w:rFonts w:eastAsiaTheme="minorEastAsia"/>
        </w:rPr>
        <w:t>(</w:t>
      </w:r>
      <w:proofErr w:type="gramEnd"/>
      <w:r>
        <w:rPr>
          <w:rFonts w:eastAsiaTheme="minorEastAsia" w:hint="eastAsia"/>
        </w:rPr>
        <w:t>ln</w:t>
      </w:r>
      <w:r>
        <w:rPr>
          <w:rFonts w:eastAsiaTheme="minorEastAsia"/>
          <w:i/>
          <w:iCs/>
        </w:rPr>
        <w:t xml:space="preserve"> </w:t>
      </w:r>
      <w:r>
        <w:rPr>
          <w:rFonts w:eastAsia="STIX-Regular" w:cs="Times New Roman"/>
          <w:i/>
          <w:iCs/>
        </w:rPr>
        <w:t>τ</w:t>
      </w:r>
      <w:r>
        <w:rPr>
          <w:rFonts w:eastAsiaTheme="minorEastAsia"/>
        </w:rPr>
        <w:t>) is the distribution function of relaxation times for the electrochemical system studied</w:t>
      </w:r>
      <w:r>
        <w:rPr>
          <w:rFonts w:eastAsiaTheme="minorEastAsia" w:hint="eastAsia"/>
        </w:rPr>
        <w:t xml:space="preserve"> on the</w:t>
      </w:r>
      <w:r>
        <w:rPr>
          <w:rFonts w:eastAsiaTheme="minorEastAsia"/>
        </w:rPr>
        <w:t xml:space="preserve"> </w:t>
      </w:r>
      <w:r>
        <w:rPr>
          <w:rFonts w:eastAsiaTheme="minorEastAsia" w:hint="eastAsia"/>
        </w:rPr>
        <w:t>logarithmic</w:t>
      </w:r>
      <w:r>
        <w:rPr>
          <w:rFonts w:eastAsiaTheme="minorEastAsia"/>
        </w:rPr>
        <w:t>.</w:t>
      </w:r>
      <w:r>
        <w:rPr>
          <w:rFonts w:eastAsiaTheme="minorEastAsia" w:cs="Times New Roman" w:hint="eastAsia"/>
        </w:rPr>
        <w:t xml:space="preserve"> The establishment of the DRT </w:t>
      </w:r>
      <w:r>
        <w:rPr>
          <w:rFonts w:eastAsiaTheme="minorEastAsia" w:cs="Times New Roman" w:hint="eastAsia"/>
        </w:rPr>
        <w:t xml:space="preserve">equation requires ensuring that </w:t>
      </w:r>
      <w:r>
        <w:rPr>
          <w:rFonts w:eastAsiaTheme="minorEastAsia" w:cs="Times New Roman"/>
          <w:i/>
          <w:iCs/>
        </w:rPr>
        <w:t>Z</w:t>
      </w:r>
      <w:r>
        <w:rPr>
          <w:rFonts w:eastAsiaTheme="minorEastAsia" w:cs="Times New Roman"/>
        </w:rPr>
        <w:t>(</w:t>
      </w:r>
      <w:r>
        <w:rPr>
          <w:rFonts w:eastAsiaTheme="minorEastAsia" w:cs="Times New Roman"/>
          <w:i/>
          <w:iCs/>
        </w:rPr>
        <w:t>ω</w:t>
      </w:r>
      <w:r>
        <w:rPr>
          <w:rFonts w:eastAsiaTheme="minorEastAsia" w:cs="Times New Roman"/>
        </w:rPr>
        <w:t>)</w:t>
      </w:r>
      <w:r>
        <w:rPr>
          <w:rFonts w:eastAsiaTheme="minorEastAsia" w:cs="Times New Roman" w:hint="eastAsia"/>
        </w:rPr>
        <w:t xml:space="preserve"> converges at the limit </w:t>
      </w:r>
      <w:r>
        <w:rPr>
          <w:rFonts w:eastAsiaTheme="minorEastAsia" w:cs="Times New Roman"/>
        </w:rPr>
        <w:t>ω→</w:t>
      </w:r>
      <w:r>
        <w:rPr>
          <w:rFonts w:eastAsiaTheme="minorEastAsia" w:cs="Times New Roman" w:hint="eastAsia"/>
        </w:rPr>
        <w:t xml:space="preserve">0. It should be noted that the research object in this </w:t>
      </w:r>
      <w:r>
        <w:rPr>
          <w:rFonts w:eastAsiaTheme="minorEastAsia" w:cs="Times New Roman"/>
        </w:rPr>
        <w:t>work</w:t>
      </w:r>
      <w:r>
        <w:rPr>
          <w:rFonts w:eastAsiaTheme="minorEastAsia" w:cs="Times New Roman" w:hint="eastAsia"/>
        </w:rPr>
        <w:t xml:space="preserve"> meets this condition, and the </w:t>
      </w:r>
      <w:r>
        <w:rPr>
          <w:rFonts w:eastAsiaTheme="minorEastAsia" w:cs="Times New Roman"/>
        </w:rPr>
        <w:t>non-convergence</w:t>
      </w:r>
      <w:r>
        <w:rPr>
          <w:rFonts w:eastAsiaTheme="minorEastAsia" w:cs="Times New Roman" w:hint="eastAsia"/>
        </w:rPr>
        <w:t xml:space="preserve"> of the spectrum at the low-frequency cut-off frequency (0.1 Hz) of EIS is due to limited</w:t>
      </w:r>
      <w:r>
        <w:rPr>
          <w:rFonts w:eastAsiaTheme="minorEastAsia" w:cs="Times New Roman" w:hint="eastAsia"/>
        </w:rPr>
        <w:t xml:space="preserve"> working conditions. </w:t>
      </w:r>
      <w:r>
        <w:rPr>
          <w:rFonts w:eastAsiaTheme="minorEastAsia" w:cs="Times New Roman"/>
        </w:rPr>
        <w:t>The distribution relaxation time reflects the time required for the fuel cell system to transit from one equilibrium to another under small disturbance, and the different chemical processes correspond to different relaxation time.</w:t>
      </w:r>
    </w:p>
    <w:p w14:paraId="25338D67" w14:textId="77777777" w:rsidR="002852E3" w:rsidRDefault="009E7847">
      <w:pPr>
        <w:widowControl/>
        <w:spacing w:line="240" w:lineRule="auto"/>
        <w:jc w:val="left"/>
        <w:rPr>
          <w:rFonts w:cs="Times New Roman"/>
          <w:b/>
          <w:szCs w:val="24"/>
        </w:rPr>
      </w:pPr>
      <w:r>
        <w:rPr>
          <w:rFonts w:cs="Times New Roman"/>
          <w:b/>
          <w:szCs w:val="24"/>
        </w:rPr>
        <w:br w:type="page"/>
      </w:r>
    </w:p>
    <w:p w14:paraId="45C46290" w14:textId="77777777" w:rsidR="002852E3" w:rsidRDefault="009E7847">
      <w:pPr>
        <w:rPr>
          <w:rFonts w:eastAsiaTheme="minorEastAsia" w:cs="Times New Roman"/>
          <w:b/>
          <w:szCs w:val="24"/>
        </w:rPr>
      </w:pPr>
      <w:r>
        <w:rPr>
          <w:rFonts w:cs="Times New Roman"/>
          <w:b/>
          <w:szCs w:val="24"/>
        </w:rPr>
        <w:lastRenderedPageBreak/>
        <w:t>Su</w:t>
      </w:r>
      <w:r>
        <w:rPr>
          <w:rFonts w:cs="Times New Roman"/>
          <w:b/>
          <w:szCs w:val="24"/>
        </w:rPr>
        <w:t>pplementary Note 3</w:t>
      </w:r>
    </w:p>
    <w:p w14:paraId="1A0614BE" w14:textId="77777777" w:rsidR="002852E3" w:rsidRDefault="009E7847">
      <w:pPr>
        <w:rPr>
          <w:rFonts w:eastAsiaTheme="minorEastAsia"/>
          <w:b/>
          <w:bCs/>
          <w:sz w:val="36"/>
          <w:szCs w:val="32"/>
        </w:rPr>
      </w:pPr>
      <w:r>
        <w:rPr>
          <w:noProof/>
        </w:rPr>
        <w:drawing>
          <wp:inline distT="0" distB="0" distL="0" distR="0" wp14:anchorId="5564C27E" wp14:editId="15864B1F">
            <wp:extent cx="5305425" cy="1669415"/>
            <wp:effectExtent l="0" t="0" r="9236"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319337" cy="1674061"/>
                    </a:xfrm>
                    <a:prstGeom prst="rect">
                      <a:avLst/>
                    </a:prstGeom>
                    <a:noFill/>
                    <a:ln>
                      <a:noFill/>
                    </a:ln>
                  </pic:spPr>
                </pic:pic>
              </a:graphicData>
            </a:graphic>
          </wp:inline>
        </w:drawing>
      </w:r>
    </w:p>
    <w:p w14:paraId="76567C1C" w14:textId="77777777" w:rsidR="002852E3" w:rsidRDefault="009E7847">
      <w:pPr>
        <w:rPr>
          <w:rFonts w:eastAsiaTheme="minorEastAsia" w:cs="Times New Roman"/>
          <w:sz w:val="21"/>
          <w:szCs w:val="21"/>
        </w:rPr>
      </w:pPr>
      <w:r>
        <w:rPr>
          <w:rFonts w:eastAsia="STIX-Regular" w:hint="eastAsia"/>
          <w:b/>
          <w:bCs/>
          <w:sz w:val="21"/>
          <w:szCs w:val="21"/>
        </w:rPr>
        <w:t>F</w:t>
      </w:r>
      <w:r>
        <w:rPr>
          <w:rFonts w:eastAsia="STIX-Regular"/>
          <w:b/>
          <w:bCs/>
          <w:sz w:val="21"/>
          <w:szCs w:val="21"/>
        </w:rPr>
        <w:t>ig. S1</w:t>
      </w:r>
      <w:r>
        <w:rPr>
          <w:rFonts w:eastAsia="STIX-Regular"/>
          <w:sz w:val="21"/>
          <w:szCs w:val="21"/>
        </w:rPr>
        <w:t xml:space="preserve"> </w:t>
      </w:r>
      <w:r>
        <w:rPr>
          <w:rFonts w:eastAsia="STIX-Regular"/>
          <w:b/>
          <w:bCs/>
          <w:sz w:val="21"/>
          <w:szCs w:val="21"/>
        </w:rPr>
        <w:t>a</w:t>
      </w:r>
      <w:r>
        <w:rPr>
          <w:rFonts w:eastAsia="STIX-Regular"/>
          <w:sz w:val="21"/>
          <w:szCs w:val="21"/>
        </w:rPr>
        <w:t xml:space="preserve"> XRD patterns of </w:t>
      </w:r>
      <w:r>
        <w:rPr>
          <w:rFonts w:eastAsiaTheme="minorEastAsia"/>
          <w:sz w:val="21"/>
          <w:szCs w:val="21"/>
        </w:rPr>
        <w:t>LiAlO</w:t>
      </w:r>
      <w:r>
        <w:rPr>
          <w:rFonts w:eastAsiaTheme="minorEastAsia"/>
          <w:sz w:val="21"/>
          <w:szCs w:val="21"/>
          <w:vertAlign w:val="subscript"/>
        </w:rPr>
        <w:t>2</w:t>
      </w:r>
      <w:r>
        <w:rPr>
          <w:rFonts w:eastAsiaTheme="minorEastAsia"/>
          <w:sz w:val="21"/>
          <w:szCs w:val="21"/>
        </w:rPr>
        <w:t>,</w:t>
      </w:r>
      <w:r>
        <w:rPr>
          <w:rFonts w:eastAsiaTheme="minorEastAsia"/>
          <w:sz w:val="21"/>
          <w:szCs w:val="21"/>
          <w:vertAlign w:val="subscript"/>
        </w:rPr>
        <w:t xml:space="preserve"> </w:t>
      </w:r>
      <w:r>
        <w:rPr>
          <w:rFonts w:eastAsiaTheme="minorEastAsia"/>
          <w:sz w:val="21"/>
          <w:szCs w:val="21"/>
        </w:rPr>
        <w:t>NaAlO</w:t>
      </w:r>
      <w:r>
        <w:rPr>
          <w:rFonts w:eastAsiaTheme="minorEastAsia"/>
          <w:sz w:val="21"/>
          <w:szCs w:val="21"/>
          <w:vertAlign w:val="subscript"/>
        </w:rPr>
        <w:t>2</w:t>
      </w:r>
      <w:r>
        <w:rPr>
          <w:rFonts w:eastAsiaTheme="minorEastAsia"/>
          <w:sz w:val="21"/>
          <w:szCs w:val="21"/>
        </w:rPr>
        <w:t xml:space="preserve"> and NaAlO</w:t>
      </w:r>
      <w:r>
        <w:rPr>
          <w:rFonts w:eastAsiaTheme="minorEastAsia"/>
          <w:sz w:val="21"/>
          <w:szCs w:val="21"/>
          <w:vertAlign w:val="subscript"/>
        </w:rPr>
        <w:t>2</w:t>
      </w:r>
      <w:r>
        <w:rPr>
          <w:rFonts w:eastAsiaTheme="minorEastAsia"/>
          <w:sz w:val="21"/>
          <w:szCs w:val="21"/>
        </w:rPr>
        <w:t>-LiAlO</w:t>
      </w:r>
      <w:r>
        <w:rPr>
          <w:rFonts w:eastAsiaTheme="minorEastAsia"/>
          <w:sz w:val="21"/>
          <w:szCs w:val="21"/>
          <w:vertAlign w:val="subscript"/>
        </w:rPr>
        <w:t>2</w:t>
      </w:r>
      <w:r>
        <w:rPr>
          <w:rFonts w:eastAsiaTheme="minorEastAsia"/>
          <w:sz w:val="21"/>
          <w:szCs w:val="21"/>
        </w:rPr>
        <w:t xml:space="preserve"> samples, </w:t>
      </w:r>
      <w:r>
        <w:rPr>
          <w:rFonts w:eastAsiaTheme="minorEastAsia" w:cs="Times New Roman"/>
          <w:b/>
          <w:bCs/>
          <w:sz w:val="21"/>
          <w:szCs w:val="21"/>
        </w:rPr>
        <w:t>b, c</w:t>
      </w:r>
      <w:r>
        <w:rPr>
          <w:rFonts w:eastAsiaTheme="minorEastAsia" w:cs="Times New Roman"/>
          <w:sz w:val="21"/>
          <w:szCs w:val="21"/>
        </w:rPr>
        <w:t xml:space="preserve"> structure parameters and schematic of the idealized structure of </w:t>
      </w:r>
      <w:r>
        <w:rPr>
          <w:rFonts w:eastAsiaTheme="minorEastAsia"/>
          <w:sz w:val="21"/>
          <w:szCs w:val="21"/>
        </w:rPr>
        <w:t>LiAlO</w:t>
      </w:r>
      <w:r>
        <w:rPr>
          <w:rFonts w:eastAsiaTheme="minorEastAsia"/>
          <w:sz w:val="21"/>
          <w:szCs w:val="21"/>
          <w:vertAlign w:val="subscript"/>
        </w:rPr>
        <w:t>2</w:t>
      </w:r>
      <w:r>
        <w:rPr>
          <w:rFonts w:eastAsiaTheme="minorEastAsia" w:cs="Times New Roman"/>
          <w:sz w:val="21"/>
          <w:szCs w:val="21"/>
        </w:rPr>
        <w:t xml:space="preserve"> and </w:t>
      </w:r>
      <w:r>
        <w:rPr>
          <w:rFonts w:eastAsiaTheme="minorEastAsia"/>
          <w:sz w:val="21"/>
          <w:szCs w:val="21"/>
        </w:rPr>
        <w:t>NaAlO</w:t>
      </w:r>
      <w:r>
        <w:rPr>
          <w:rFonts w:eastAsiaTheme="minorEastAsia"/>
          <w:sz w:val="21"/>
          <w:szCs w:val="21"/>
          <w:vertAlign w:val="subscript"/>
        </w:rPr>
        <w:t>2</w:t>
      </w:r>
      <w:r>
        <w:rPr>
          <w:rFonts w:eastAsiaTheme="minorEastAsia" w:cs="Times New Roman"/>
          <w:sz w:val="21"/>
          <w:szCs w:val="21"/>
        </w:rPr>
        <w:t>.</w:t>
      </w:r>
    </w:p>
    <w:p w14:paraId="6EE43C20" w14:textId="77777777" w:rsidR="002852E3" w:rsidRDefault="002852E3">
      <w:pPr>
        <w:rPr>
          <w:rFonts w:eastAsiaTheme="minorEastAsia" w:cs="Times New Roman"/>
          <w:sz w:val="21"/>
          <w:szCs w:val="21"/>
        </w:rPr>
      </w:pPr>
    </w:p>
    <w:p w14:paraId="44E37E80" w14:textId="77777777" w:rsidR="002852E3" w:rsidRDefault="009E7847">
      <w:pPr>
        <w:ind w:firstLineChars="100" w:firstLine="240"/>
        <w:rPr>
          <w:rFonts w:eastAsiaTheme="minorEastAsia" w:cs="Times New Roman"/>
          <w:szCs w:val="24"/>
        </w:rPr>
      </w:pPr>
      <w:r>
        <w:rPr>
          <w:rFonts w:eastAsiaTheme="minorEastAsia" w:cs="Times New Roman"/>
          <w:szCs w:val="24"/>
        </w:rPr>
        <w:t xml:space="preserve">The XRD results of synthesized samples were characterized as shown in </w:t>
      </w:r>
      <w:r>
        <w:rPr>
          <w:rFonts w:eastAsiaTheme="minorEastAsia" w:cs="Times New Roman"/>
          <w:b/>
          <w:bCs/>
          <w:szCs w:val="24"/>
        </w:rPr>
        <w:t>Fig. S1a</w:t>
      </w:r>
      <w:r>
        <w:rPr>
          <w:rFonts w:eastAsiaTheme="minorEastAsia" w:cs="Times New Roman"/>
          <w:szCs w:val="24"/>
        </w:rPr>
        <w:t>, and the diffraction peaks can be indexed to the γ-LiAlO</w:t>
      </w:r>
      <w:r>
        <w:rPr>
          <w:rFonts w:eastAsiaTheme="minorEastAsia" w:cs="Times New Roman"/>
          <w:szCs w:val="24"/>
          <w:vertAlign w:val="subscript"/>
        </w:rPr>
        <w:t>2</w:t>
      </w:r>
      <w:r>
        <w:rPr>
          <w:rFonts w:eastAsiaTheme="minorEastAsia" w:cs="Times New Roman"/>
          <w:szCs w:val="24"/>
        </w:rPr>
        <w:t xml:space="preserve"> structure with tetragonal P41212 space group and β-NaAlO</w:t>
      </w:r>
      <w:r>
        <w:rPr>
          <w:rFonts w:eastAsiaTheme="minorEastAsia" w:cs="Times New Roman"/>
          <w:szCs w:val="24"/>
          <w:vertAlign w:val="subscript"/>
        </w:rPr>
        <w:t>2</w:t>
      </w:r>
      <w:r>
        <w:rPr>
          <w:rFonts w:eastAsiaTheme="minorEastAsia" w:cs="Times New Roman"/>
          <w:szCs w:val="24"/>
        </w:rPr>
        <w:t xml:space="preserve"> structure with orthorhombic Pna21 space group.</w:t>
      </w:r>
      <w:r>
        <w:t xml:space="preserve"> </w:t>
      </w:r>
      <w:r>
        <w:rPr>
          <w:rFonts w:eastAsiaTheme="minorEastAsia" w:cs="Times New Roman"/>
          <w:szCs w:val="24"/>
        </w:rPr>
        <w:t>The correspond</w:t>
      </w:r>
      <w:r>
        <w:rPr>
          <w:rFonts w:eastAsiaTheme="minorEastAsia" w:cs="Times New Roman"/>
          <w:szCs w:val="24"/>
        </w:rPr>
        <w:t>ing structural parameters of LAO and NAO were shown in Fig. 1b. Obviously, NAO and LAO have good stability and compatibility after high-temperature sintering at 800 °C</w:t>
      </w:r>
      <w:r>
        <w:t xml:space="preserve">. </w:t>
      </w:r>
      <w:r>
        <w:rPr>
          <w:rFonts w:eastAsiaTheme="minorEastAsia"/>
        </w:rPr>
        <w:t>The Li and Na based aluminum oxides manifest a similar polymorphism</w:t>
      </w:r>
      <w:r>
        <w:rPr>
          <w:rFonts w:eastAsiaTheme="minorEastAsia" w:cs="Times New Roman"/>
          <w:szCs w:val="24"/>
        </w:rPr>
        <w:t>, and the correspond</w:t>
      </w:r>
      <w:r>
        <w:rPr>
          <w:rFonts w:eastAsiaTheme="minorEastAsia" w:cs="Times New Roman"/>
          <w:szCs w:val="24"/>
        </w:rPr>
        <w:t xml:space="preserve">ing structural parameters were shown in </w:t>
      </w:r>
      <w:r>
        <w:rPr>
          <w:b/>
          <w:bCs/>
        </w:rPr>
        <w:t>Fig. S1b</w:t>
      </w:r>
      <w:r>
        <w:rPr>
          <w:rFonts w:eastAsiaTheme="minorEastAsia"/>
        </w:rPr>
        <w:t xml:space="preserve">. The </w:t>
      </w:r>
      <w:r>
        <w:rPr>
          <w:rFonts w:eastAsiaTheme="minorEastAsia" w:cs="Times New Roman"/>
        </w:rPr>
        <w:t>β and γ</w:t>
      </w:r>
      <w:r>
        <w:rPr>
          <w:rFonts w:eastAsiaTheme="minorEastAsia"/>
        </w:rPr>
        <w:t xml:space="preserve"> phase are identified as favorable structure at low temperature, which are based on the framework of corner-linked distorted tetrahedra as shown in </w:t>
      </w:r>
      <w:r>
        <w:rPr>
          <w:b/>
          <w:bCs/>
        </w:rPr>
        <w:t>Fig. S1c</w:t>
      </w:r>
      <w:r>
        <w:rPr>
          <w:rFonts w:eastAsiaTheme="minorEastAsia"/>
        </w:rPr>
        <w:t>.</w:t>
      </w:r>
      <w:r>
        <w:t xml:space="preserve"> For instance, the structure of </w:t>
      </w:r>
      <w:r>
        <w:rPr>
          <w:rFonts w:cs="Times New Roman"/>
          <w:kern w:val="0"/>
        </w:rPr>
        <w:t>β</w:t>
      </w:r>
      <w:r>
        <w:rPr>
          <w:kern w:val="0"/>
        </w:rPr>
        <w:t>-NaAlO</w:t>
      </w:r>
      <w:r>
        <w:rPr>
          <w:kern w:val="0"/>
          <w:vertAlign w:val="subscript"/>
        </w:rPr>
        <w:t>2</w:t>
      </w:r>
      <w:r>
        <w:rPr>
          <w:sz w:val="12"/>
          <w:szCs w:val="12"/>
        </w:rPr>
        <w:t xml:space="preserve"> </w:t>
      </w:r>
      <w:r>
        <w:t>consists of Al and Na centered</w:t>
      </w:r>
      <w:r>
        <w:rPr>
          <w:rFonts w:hint="eastAsia"/>
        </w:rPr>
        <w:t xml:space="preserve"> </w:t>
      </w:r>
      <w:r>
        <w:t>tetrahedral that form a three-dimensional network, in</w:t>
      </w:r>
      <w:r>
        <w:rPr>
          <w:rFonts w:hint="eastAsia"/>
        </w:rPr>
        <w:t xml:space="preserve"> </w:t>
      </w:r>
      <w:r>
        <w:t>which each tetrahedron shares an edge with a different tetrahedron</w:t>
      </w:r>
      <w:r>
        <w:rPr>
          <w:rFonts w:hint="eastAsia"/>
        </w:rPr>
        <w:t xml:space="preserve"> </w:t>
      </w:r>
      <w:r>
        <w:t>and each tetrahedron vertex is shared by two neighboring tetrahedral.</w:t>
      </w:r>
    </w:p>
    <w:p w14:paraId="6678DD79" w14:textId="77777777" w:rsidR="002852E3" w:rsidRDefault="009E7847">
      <w:pPr>
        <w:rPr>
          <w:rFonts w:eastAsiaTheme="minorEastAsia"/>
          <w:sz w:val="21"/>
          <w:szCs w:val="21"/>
        </w:rPr>
      </w:pPr>
      <w:r>
        <w:rPr>
          <w:noProof/>
        </w:rPr>
        <w:lastRenderedPageBreak/>
        <w:drawing>
          <wp:inline distT="0" distB="0" distL="0" distR="0" wp14:anchorId="5BFC9497" wp14:editId="03DD44C5">
            <wp:extent cx="5274310" cy="1328420"/>
            <wp:effectExtent l="0" t="0" r="2540" b="5080"/>
            <wp:docPr id="13127748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77484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t="3612" b="-1"/>
                    <a:stretch>
                      <a:fillRect/>
                    </a:stretch>
                  </pic:blipFill>
                  <pic:spPr>
                    <a:xfrm>
                      <a:off x="0" y="0"/>
                      <a:ext cx="5274310" cy="1328791"/>
                    </a:xfrm>
                    <a:prstGeom prst="rect">
                      <a:avLst/>
                    </a:prstGeom>
                    <a:noFill/>
                    <a:ln>
                      <a:noFill/>
                    </a:ln>
                  </pic:spPr>
                </pic:pic>
              </a:graphicData>
            </a:graphic>
          </wp:inline>
        </w:drawing>
      </w:r>
    </w:p>
    <w:p w14:paraId="45D55727" w14:textId="77777777" w:rsidR="002852E3" w:rsidRDefault="009E7847">
      <w:pPr>
        <w:rPr>
          <w:rFonts w:eastAsia="STIX-Regular"/>
          <w:sz w:val="21"/>
          <w:szCs w:val="21"/>
        </w:rPr>
      </w:pPr>
      <w:r>
        <w:rPr>
          <w:rFonts w:eastAsia="STIX-Regular" w:hint="eastAsia"/>
          <w:b/>
          <w:bCs/>
          <w:sz w:val="21"/>
          <w:szCs w:val="21"/>
        </w:rPr>
        <w:t>F</w:t>
      </w:r>
      <w:r>
        <w:rPr>
          <w:rFonts w:eastAsia="STIX-Regular"/>
          <w:b/>
          <w:bCs/>
          <w:sz w:val="21"/>
          <w:szCs w:val="21"/>
        </w:rPr>
        <w:t>ig. S2</w:t>
      </w:r>
      <w:r>
        <w:rPr>
          <w:rFonts w:eastAsia="STIX-Regular"/>
          <w:sz w:val="21"/>
          <w:szCs w:val="21"/>
        </w:rPr>
        <w:t xml:space="preserve"> </w:t>
      </w:r>
      <w:r>
        <w:rPr>
          <w:rFonts w:eastAsia="STIX-Regular"/>
          <w:b/>
          <w:bCs/>
          <w:sz w:val="21"/>
          <w:szCs w:val="21"/>
        </w:rPr>
        <w:t>a</w:t>
      </w:r>
      <w:r>
        <w:rPr>
          <w:rFonts w:eastAsia="STIX-Regular"/>
          <w:sz w:val="21"/>
          <w:szCs w:val="21"/>
        </w:rPr>
        <w:t xml:space="preserve"> </w:t>
      </w:r>
      <w:r>
        <w:rPr>
          <w:rFonts w:eastAsia="STIX-Regular"/>
          <w:i/>
          <w:iCs/>
          <w:sz w:val="21"/>
          <w:szCs w:val="21"/>
        </w:rPr>
        <w:t>I-V</w:t>
      </w:r>
      <w:r>
        <w:rPr>
          <w:rFonts w:eastAsia="STIX-Regular"/>
          <w:sz w:val="21"/>
          <w:szCs w:val="21"/>
        </w:rPr>
        <w:t xml:space="preserve"> and </w:t>
      </w:r>
      <w:r>
        <w:rPr>
          <w:rFonts w:eastAsia="STIX-Regular"/>
          <w:i/>
          <w:iCs/>
          <w:sz w:val="21"/>
          <w:szCs w:val="21"/>
        </w:rPr>
        <w:t>I-P</w:t>
      </w:r>
      <w:r>
        <w:rPr>
          <w:rFonts w:eastAsia="STIX-Regular"/>
          <w:sz w:val="21"/>
          <w:szCs w:val="21"/>
        </w:rPr>
        <w:t xml:space="preserve"> ch</w:t>
      </w:r>
      <w:r>
        <w:rPr>
          <w:rFonts w:eastAsia="STIX-Regular"/>
          <w:sz w:val="21"/>
          <w:szCs w:val="21"/>
        </w:rPr>
        <w:t xml:space="preserve">aracteristics, </w:t>
      </w:r>
      <w:r>
        <w:rPr>
          <w:rFonts w:eastAsia="STIX-Regular"/>
          <w:b/>
          <w:bCs/>
          <w:sz w:val="21"/>
          <w:szCs w:val="21"/>
        </w:rPr>
        <w:t>b</w:t>
      </w:r>
      <w:r>
        <w:rPr>
          <w:rFonts w:eastAsia="STIX-Regular" w:cs="Times New Roman"/>
          <w:sz w:val="21"/>
          <w:szCs w:val="21"/>
        </w:rPr>
        <w:t xml:space="preserve"> Nyquist curves </w:t>
      </w:r>
      <w:r>
        <w:rPr>
          <w:rFonts w:eastAsiaTheme="minorEastAsia" w:cs="Times New Roman"/>
          <w:sz w:val="21"/>
          <w:szCs w:val="21"/>
        </w:rPr>
        <w:t xml:space="preserve">and </w:t>
      </w:r>
      <w:r>
        <w:rPr>
          <w:rFonts w:eastAsia="STIX-Regular" w:cs="Times New Roman"/>
          <w:b/>
          <w:bCs/>
          <w:sz w:val="21"/>
          <w:szCs w:val="21"/>
        </w:rPr>
        <w:t>c</w:t>
      </w:r>
      <w:r>
        <w:rPr>
          <w:rFonts w:eastAsiaTheme="minorEastAsia" w:cs="Times New Roman"/>
          <w:sz w:val="21"/>
          <w:szCs w:val="21"/>
        </w:rPr>
        <w:t xml:space="preserve"> DRT results</w:t>
      </w:r>
      <w:r>
        <w:rPr>
          <w:rFonts w:eastAsia="STIX-Regular" w:cs="Times New Roman"/>
          <w:sz w:val="21"/>
          <w:szCs w:val="21"/>
        </w:rPr>
        <w:t xml:space="preserve"> of </w:t>
      </w:r>
      <w:r>
        <w:rPr>
          <w:rFonts w:eastAsia="STIX-Regular"/>
          <w:sz w:val="21"/>
          <w:szCs w:val="21"/>
        </w:rPr>
        <w:t>LAO electrolyte fuel cell operated in H</w:t>
      </w:r>
      <w:r>
        <w:rPr>
          <w:rFonts w:eastAsia="STIX-Regular"/>
          <w:sz w:val="21"/>
          <w:szCs w:val="21"/>
          <w:vertAlign w:val="subscript"/>
        </w:rPr>
        <w:t>2</w:t>
      </w:r>
      <w:r>
        <w:rPr>
          <w:rFonts w:eastAsia="STIX-Regular"/>
          <w:sz w:val="21"/>
          <w:szCs w:val="21"/>
        </w:rPr>
        <w:t>-air condition at various temperatures.</w:t>
      </w:r>
    </w:p>
    <w:p w14:paraId="247D5819" w14:textId="77777777" w:rsidR="002852E3" w:rsidRDefault="009E7847">
      <w:pPr>
        <w:ind w:firstLineChars="100" w:firstLine="241"/>
        <w:rPr>
          <w:highlight w:val="yellow"/>
        </w:rPr>
      </w:pPr>
      <w:bookmarkStart w:id="4" w:name="OLE_LINK12"/>
      <w:r>
        <w:rPr>
          <w:b/>
          <w:bCs/>
        </w:rPr>
        <w:t>Fig</w:t>
      </w:r>
      <w:bookmarkEnd w:id="4"/>
      <w:r>
        <w:rPr>
          <w:b/>
          <w:bCs/>
        </w:rPr>
        <w:t>. S2</w:t>
      </w:r>
      <w:bookmarkStart w:id="5" w:name="OLE_LINK46"/>
      <w:r>
        <w:rPr>
          <w:b/>
          <w:bCs/>
        </w:rPr>
        <w:t>a</w:t>
      </w:r>
      <w:bookmarkEnd w:id="5"/>
      <w:r>
        <w:t xml:space="preserve"> displays the </w:t>
      </w:r>
      <w:r>
        <w:rPr>
          <w:i/>
          <w:iCs/>
        </w:rPr>
        <w:t>I</w:t>
      </w:r>
      <w:r>
        <w:rPr>
          <w:rFonts w:ascii="Microsoft YaHei" w:eastAsia="Microsoft YaHei" w:hAnsi="Microsoft YaHei" w:cs="Microsoft YaHei" w:hint="eastAsia"/>
          <w:i/>
          <w:iCs/>
        </w:rPr>
        <w:t>-</w:t>
      </w:r>
      <w:r>
        <w:rPr>
          <w:i/>
          <w:iCs/>
        </w:rPr>
        <w:t>V</w:t>
      </w:r>
      <w:r>
        <w:t xml:space="preserve"> and </w:t>
      </w:r>
      <w:r>
        <w:rPr>
          <w:i/>
          <w:iCs/>
        </w:rPr>
        <w:t>I</w:t>
      </w:r>
      <w:r>
        <w:rPr>
          <w:rFonts w:ascii="Microsoft YaHei" w:eastAsia="Microsoft YaHei" w:hAnsi="Microsoft YaHei" w:cs="Microsoft YaHei" w:hint="eastAsia"/>
          <w:i/>
          <w:iCs/>
        </w:rPr>
        <w:t>-</w:t>
      </w:r>
      <w:r>
        <w:rPr>
          <w:i/>
          <w:iCs/>
        </w:rPr>
        <w:t>P</w:t>
      </w:r>
      <w:r>
        <w:t xml:space="preserve"> characteristics for the</w:t>
      </w:r>
      <w:r>
        <w:rPr>
          <w:rFonts w:hint="eastAsia"/>
        </w:rPr>
        <w:t xml:space="preserve"> </w:t>
      </w:r>
      <w:r>
        <w:t xml:space="preserve">synthesized LAO devices in a configuration of Ni-NCAL/LAO/NCAL-Ni </w:t>
      </w:r>
      <w:bookmarkStart w:id="6" w:name="OLE_LINK15"/>
      <w:r>
        <w:t xml:space="preserve">at </w:t>
      </w:r>
      <w:bookmarkEnd w:id="6"/>
      <w:r>
        <w:t xml:space="preserve">various temperatures. </w:t>
      </w:r>
      <w:bookmarkStart w:id="7" w:name="OLE_LINK17"/>
      <w:bookmarkStart w:id="8" w:name="OLE_LINK16"/>
      <w:r>
        <w:t>The pristine LAO is t</w:t>
      </w:r>
      <w:bookmarkEnd w:id="7"/>
      <w:r>
        <w:t>ypical insulation material, and the electronic transmission can be effectively avoided in the LAO fuel cell device.</w:t>
      </w:r>
      <w:bookmarkEnd w:id="8"/>
      <w:r>
        <w:t xml:space="preserve"> Hence, the OCV of device </w:t>
      </w:r>
      <w:proofErr w:type="gramStart"/>
      <w:r>
        <w:t>sta</w:t>
      </w:r>
      <w:r>
        <w:t>y</w:t>
      </w:r>
      <w:proofErr w:type="gramEnd"/>
      <w:r>
        <w:t xml:space="preserve"> at 1.1 eV indicating that the ionic transference number is near unity, which is approach to the Nernst theoretical potential (1.23V). Meanwhile, the maximum</w:t>
      </w:r>
      <w:r>
        <w:rPr>
          <w:rFonts w:hint="eastAsia"/>
        </w:rPr>
        <w:t xml:space="preserve"> </w:t>
      </w:r>
      <w:r>
        <w:t xml:space="preserve">power output of the fuel cells using LAO electrolytes reached </w:t>
      </w:r>
      <w:bookmarkStart w:id="9" w:name="OLE_LINK18"/>
      <w:r>
        <w:t xml:space="preserve">612 </w:t>
      </w:r>
      <w:proofErr w:type="spellStart"/>
      <w:r>
        <w:t>mW</w:t>
      </w:r>
      <w:proofErr w:type="spellEnd"/>
      <w:r>
        <w:t xml:space="preserve"> cm</w:t>
      </w:r>
      <w:r>
        <w:rPr>
          <w:rFonts w:hint="eastAsia"/>
          <w:snapToGrid w:val="0"/>
          <w:kern w:val="0"/>
          <w:vertAlign w:val="superscript"/>
        </w:rPr>
        <w:sym w:font="Symbol" w:char="F02D"/>
      </w:r>
      <w:r>
        <w:rPr>
          <w:vertAlign w:val="superscript"/>
        </w:rPr>
        <w:t>2</w:t>
      </w:r>
      <w:bookmarkEnd w:id="9"/>
      <w:r>
        <w:t xml:space="preserve"> at 550 °C. </w:t>
      </w:r>
      <w:r>
        <w:rPr>
          <w:rFonts w:eastAsiaTheme="minorEastAsia"/>
        </w:rPr>
        <w:t>The correspo</w:t>
      </w:r>
      <w:r>
        <w:rPr>
          <w:rFonts w:eastAsiaTheme="minorEastAsia"/>
        </w:rPr>
        <w:t xml:space="preserve">nding EIS data of LAO electrolyte fuel cell is shown in </w:t>
      </w:r>
      <w:r>
        <w:rPr>
          <w:rFonts w:eastAsiaTheme="minorEastAsia"/>
          <w:b/>
          <w:bCs/>
        </w:rPr>
        <w:t xml:space="preserve">Fig. </w:t>
      </w:r>
      <w:r>
        <w:rPr>
          <w:rFonts w:eastAsiaTheme="minorEastAsia" w:hint="eastAsia"/>
          <w:b/>
          <w:bCs/>
        </w:rPr>
        <w:t>S2b</w:t>
      </w:r>
      <w:r>
        <w:rPr>
          <w:rFonts w:eastAsiaTheme="minorEastAsia"/>
        </w:rPr>
        <w:t>.</w:t>
      </w:r>
      <w:r>
        <w:rPr>
          <w:rFonts w:eastAsiaTheme="minorEastAsia" w:hint="eastAsia"/>
        </w:rPr>
        <w:t xml:space="preserve"> </w:t>
      </w:r>
      <w:r>
        <w:t xml:space="preserve">The semi-circle diameters increase dramatically with the temperatures being reduced, indicating that the ionic conduction has been affected markedly by the operation temperature. </w:t>
      </w:r>
      <w:r>
        <w:rPr>
          <w:rFonts w:eastAsiaTheme="minorEastAsia"/>
        </w:rPr>
        <w:t>To detect t</w:t>
      </w:r>
      <w:r>
        <w:rPr>
          <w:rFonts w:eastAsiaTheme="minorEastAsia"/>
        </w:rPr>
        <w:t xml:space="preserve">he further details of the </w:t>
      </w:r>
      <w:r>
        <w:rPr>
          <w:rFonts w:eastAsiaTheme="minorEastAsia" w:hint="eastAsia"/>
        </w:rPr>
        <w:t>ion</w:t>
      </w:r>
      <w:r>
        <w:rPr>
          <w:rFonts w:eastAsiaTheme="minorEastAsia"/>
        </w:rPr>
        <w:t xml:space="preserve"> </w:t>
      </w:r>
      <w:r>
        <w:rPr>
          <w:rFonts w:eastAsiaTheme="minorEastAsia" w:hint="eastAsia"/>
        </w:rPr>
        <w:t>conductive</w:t>
      </w:r>
      <w:r>
        <w:rPr>
          <w:rFonts w:eastAsiaTheme="minorEastAsia"/>
        </w:rPr>
        <w:t xml:space="preserve"> properties under fuel cell operation conditions, EIS spectra of LAO fuel cells were measured and analyzed by distribution of relaxation times (DRT) as shown in </w:t>
      </w:r>
      <w:r>
        <w:rPr>
          <w:rFonts w:eastAsiaTheme="minorEastAsia"/>
          <w:color w:val="0000FF"/>
        </w:rPr>
        <w:t>Fig. S2c</w:t>
      </w:r>
      <w:r>
        <w:rPr>
          <w:rFonts w:eastAsiaTheme="minorEastAsia"/>
        </w:rPr>
        <w:t xml:space="preserve">. </w:t>
      </w:r>
      <w:r>
        <w:rPr>
          <w:rFonts w:eastAsia="STIX-Regular"/>
        </w:rPr>
        <w:t>The</w:t>
      </w:r>
      <w:r>
        <w:rPr>
          <w:rFonts w:eastAsia="Yu Gothic" w:cs="Times New Roman"/>
        </w:rPr>
        <w:t xml:space="preserve"> intensity of DRT </w:t>
      </w:r>
      <w:r>
        <w:rPr>
          <w:rFonts w:eastAsia="STIX-Regular"/>
        </w:rPr>
        <w:t xml:space="preserve">peaks </w:t>
      </w:r>
      <w:r>
        <w:rPr>
          <w:rFonts w:eastAsia="Yu Gothic" w:cs="Times New Roman"/>
        </w:rPr>
        <w:t>exhibits an invers</w:t>
      </w:r>
      <w:r>
        <w:rPr>
          <w:rFonts w:eastAsia="Yu Gothic" w:cs="Times New Roman"/>
        </w:rPr>
        <w:t>e temperature</w:t>
      </w:r>
      <w:r>
        <w:rPr>
          <w:rFonts w:eastAsiaTheme="minorEastAsia" w:cs="Times New Roman"/>
        </w:rPr>
        <w:t xml:space="preserve"> </w:t>
      </w:r>
      <w:r>
        <w:rPr>
          <w:rFonts w:eastAsia="Yu Gothic" w:cs="Times New Roman"/>
        </w:rPr>
        <w:t xml:space="preserve">dependence, and the resistance of this stage </w:t>
      </w:r>
      <w:r>
        <w:rPr>
          <w:rFonts w:eastAsia="Yu Gothic"/>
        </w:rPr>
        <w:t>inc</w:t>
      </w:r>
      <w:r>
        <w:rPr>
          <w:rFonts w:eastAsia="Yu Gothic" w:cs="Times New Roman"/>
        </w:rPr>
        <w:t>reased with decreasing temperature.</w:t>
      </w:r>
      <w:r>
        <w:rPr>
          <w:rFonts w:eastAsiaTheme="minorEastAsia" w:hint="eastAsia"/>
        </w:rPr>
        <w:t xml:space="preserve"> </w:t>
      </w:r>
      <w:r>
        <w:rPr>
          <w:rFonts w:eastAsiaTheme="minorEastAsia"/>
        </w:rPr>
        <w:t xml:space="preserve">In addition, the obvious differentiation near the high-frequency arcs </w:t>
      </w:r>
      <w:r>
        <w:rPr>
          <w:rFonts w:eastAsiaTheme="minorEastAsia" w:cs="Times New Roman"/>
          <w:szCs w:val="24"/>
        </w:rPr>
        <w:t xml:space="preserve">can be detected, which can be divided into three different electrochemical processes </w:t>
      </w:r>
      <w:r>
        <w:rPr>
          <w:rFonts w:eastAsiaTheme="minorEastAsia"/>
        </w:rPr>
        <w:t xml:space="preserve">in </w:t>
      </w:r>
      <w:r>
        <w:rPr>
          <w:rFonts w:eastAsiaTheme="minorEastAsia"/>
          <w:color w:val="0000FF"/>
        </w:rPr>
        <w:t>Fig. S2c</w:t>
      </w:r>
      <w:r>
        <w:rPr>
          <w:rFonts w:eastAsiaTheme="minorEastAsia"/>
        </w:rPr>
        <w:t>.</w:t>
      </w:r>
      <w:r>
        <w:rPr>
          <w:rFonts w:eastAsiaTheme="minorEastAsia" w:cs="Times New Roman" w:hint="eastAsia"/>
          <w:szCs w:val="24"/>
        </w:rPr>
        <w:t xml:space="preserve"> </w:t>
      </w:r>
      <w:bookmarkStart w:id="10" w:name="OLE_LINK26"/>
    </w:p>
    <w:p w14:paraId="77A98441" w14:textId="77777777" w:rsidR="002852E3" w:rsidRDefault="009E7847">
      <w:pPr>
        <w:jc w:val="center"/>
        <w:rPr>
          <w:rFonts w:eastAsiaTheme="minorEastAsia"/>
          <w:sz w:val="21"/>
          <w:szCs w:val="21"/>
        </w:rPr>
      </w:pPr>
      <w:r>
        <w:rPr>
          <w:noProof/>
        </w:rPr>
        <w:lastRenderedPageBreak/>
        <w:drawing>
          <wp:inline distT="0" distB="0" distL="0" distR="0" wp14:anchorId="5AA3D9DC" wp14:editId="5AE9B1C6">
            <wp:extent cx="3426084" cy="3689663"/>
            <wp:effectExtent l="0" t="0" r="3175"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443870" cy="3708818"/>
                    </a:xfrm>
                    <a:prstGeom prst="rect">
                      <a:avLst/>
                    </a:prstGeom>
                    <a:noFill/>
                    <a:ln>
                      <a:noFill/>
                    </a:ln>
                  </pic:spPr>
                </pic:pic>
              </a:graphicData>
            </a:graphic>
          </wp:inline>
        </w:drawing>
      </w:r>
    </w:p>
    <w:p w14:paraId="3D43B543" w14:textId="77777777" w:rsidR="002852E3" w:rsidRPr="00F826FF" w:rsidRDefault="009E7847" w:rsidP="00055AE1">
      <w:pPr>
        <w:jc w:val="left"/>
        <w:rPr>
          <w:rFonts w:eastAsiaTheme="minorEastAsia"/>
          <w:sz w:val="21"/>
          <w:szCs w:val="21"/>
        </w:rPr>
      </w:pPr>
      <w:r w:rsidRPr="00F826FF">
        <w:rPr>
          <w:rFonts w:eastAsia="STIX-Regular" w:hint="eastAsia"/>
          <w:b/>
          <w:bCs/>
          <w:sz w:val="21"/>
          <w:szCs w:val="21"/>
        </w:rPr>
        <w:t>F</w:t>
      </w:r>
      <w:r w:rsidRPr="00F826FF">
        <w:rPr>
          <w:rFonts w:eastAsia="STIX-Regular"/>
          <w:b/>
          <w:bCs/>
          <w:sz w:val="21"/>
          <w:szCs w:val="21"/>
        </w:rPr>
        <w:t>ig. S3</w:t>
      </w:r>
      <w:r w:rsidRPr="00F826FF">
        <w:rPr>
          <w:rFonts w:eastAsia="STIX-Regular"/>
          <w:sz w:val="21"/>
          <w:szCs w:val="21"/>
        </w:rPr>
        <w:t xml:space="preserve"> </w:t>
      </w:r>
      <w:proofErr w:type="spellStart"/>
      <w:r w:rsidRPr="00F826FF">
        <w:rPr>
          <w:rFonts w:eastAsia="SimSun" w:hint="eastAsia"/>
          <w:sz w:val="21"/>
          <w:szCs w:val="21"/>
        </w:rPr>
        <w:t>Porposed</w:t>
      </w:r>
      <w:proofErr w:type="spellEnd"/>
      <w:r w:rsidRPr="00F826FF">
        <w:rPr>
          <w:rFonts w:eastAsia="SimSun" w:hint="eastAsia"/>
          <w:sz w:val="21"/>
          <w:szCs w:val="21"/>
        </w:rPr>
        <w:t xml:space="preserve"> </w:t>
      </w:r>
      <w:r w:rsidRPr="00F826FF">
        <w:rPr>
          <w:rFonts w:eastAsiaTheme="minorEastAsia" w:cs="Times New Roman"/>
          <w:color w:val="333333"/>
          <w:sz w:val="21"/>
          <w:szCs w:val="18"/>
        </w:rPr>
        <w:t>proton transport</w:t>
      </w:r>
      <w:r w:rsidRPr="00F826FF">
        <w:rPr>
          <w:rFonts w:eastAsiaTheme="minorEastAsia" w:cs="Times New Roman" w:hint="eastAsia"/>
          <w:color w:val="333333"/>
          <w:sz w:val="21"/>
          <w:szCs w:val="18"/>
        </w:rPr>
        <w:t xml:space="preserve"> </w:t>
      </w:r>
      <w:proofErr w:type="spellStart"/>
      <w:r w:rsidRPr="00F826FF">
        <w:rPr>
          <w:rFonts w:eastAsiaTheme="minorEastAsia" w:cs="Times New Roman" w:hint="eastAsia"/>
          <w:color w:val="333333"/>
          <w:sz w:val="21"/>
          <w:szCs w:val="18"/>
        </w:rPr>
        <w:t>mechnism</w:t>
      </w:r>
      <w:proofErr w:type="spellEnd"/>
      <w:r w:rsidRPr="00F826FF">
        <w:rPr>
          <w:rFonts w:eastAsiaTheme="minorEastAsia" w:cs="Times New Roman" w:hint="eastAsia"/>
          <w:color w:val="333333"/>
          <w:sz w:val="21"/>
          <w:szCs w:val="18"/>
        </w:rPr>
        <w:t xml:space="preserve"> s</w:t>
      </w:r>
      <w:r w:rsidRPr="00F826FF">
        <w:rPr>
          <w:rFonts w:eastAsiaTheme="minorEastAsia" w:cs="Times New Roman"/>
          <w:color w:val="333333"/>
          <w:sz w:val="21"/>
          <w:szCs w:val="18"/>
        </w:rPr>
        <w:t xml:space="preserve">chematic of </w:t>
      </w:r>
      <w:r w:rsidRPr="00F826FF">
        <w:rPr>
          <w:rFonts w:eastAsia="STIX-Regular"/>
          <w:b/>
          <w:bCs/>
          <w:sz w:val="21"/>
          <w:szCs w:val="21"/>
        </w:rPr>
        <w:t>a</w:t>
      </w:r>
      <w:r w:rsidRPr="00F826FF">
        <w:rPr>
          <w:rFonts w:eastAsia="STIX-Regular"/>
          <w:sz w:val="21"/>
          <w:szCs w:val="21"/>
        </w:rPr>
        <w:t xml:space="preserve"> SE(LAO) and </w:t>
      </w:r>
      <w:r w:rsidRPr="00F826FF">
        <w:rPr>
          <w:rFonts w:eastAsia="STIX-Regular"/>
          <w:b/>
          <w:bCs/>
          <w:sz w:val="21"/>
          <w:szCs w:val="21"/>
        </w:rPr>
        <w:t>b</w:t>
      </w:r>
      <w:r w:rsidRPr="00F826FF">
        <w:rPr>
          <w:rFonts w:eastAsia="STIX-Regular"/>
          <w:sz w:val="21"/>
          <w:szCs w:val="21"/>
        </w:rPr>
        <w:t xml:space="preserve"> SE/LE (NAO-LAO)</w:t>
      </w:r>
      <w:r w:rsidRPr="00F826FF">
        <w:rPr>
          <w:rFonts w:eastAsia="SimSun" w:hint="eastAsia"/>
          <w:sz w:val="21"/>
          <w:szCs w:val="21"/>
        </w:rPr>
        <w:t xml:space="preserve"> </w:t>
      </w:r>
      <w:r w:rsidRPr="00F826FF">
        <w:rPr>
          <w:rFonts w:eastAsiaTheme="minorEastAsia" w:cs="Times New Roman"/>
          <w:color w:val="333333"/>
          <w:sz w:val="21"/>
          <w:szCs w:val="18"/>
        </w:rPr>
        <w:t>fuel cell</w:t>
      </w:r>
      <w:r w:rsidRPr="00F826FF">
        <w:rPr>
          <w:rFonts w:eastAsiaTheme="minorEastAsia" w:cs="Times New Roman" w:hint="eastAsia"/>
          <w:color w:val="333333"/>
          <w:sz w:val="21"/>
          <w:szCs w:val="18"/>
        </w:rPr>
        <w:t>.</w:t>
      </w:r>
    </w:p>
    <w:p w14:paraId="698DAAB9" w14:textId="77777777" w:rsidR="002852E3" w:rsidRPr="00F826FF" w:rsidRDefault="009E7847">
      <w:pPr>
        <w:ind w:firstLineChars="100" w:firstLine="240"/>
      </w:pPr>
      <w:r w:rsidRPr="00F826FF">
        <w:rPr>
          <w:rFonts w:eastAsia="TimesNewRomanPSMT"/>
        </w:rPr>
        <w:t>To further investigate the electrochemical evolution process of the cell, and the ion transport models were</w:t>
      </w:r>
      <w:r w:rsidRPr="00F826FF">
        <w:t xml:space="preserve"> shown in</w:t>
      </w:r>
      <w:r w:rsidRPr="00F826FF">
        <w:rPr>
          <w:rFonts w:eastAsiaTheme="minorEastAsia"/>
          <w:b/>
          <w:bCs/>
        </w:rPr>
        <w:t xml:space="preserve"> </w:t>
      </w:r>
      <w:r w:rsidRPr="00F826FF">
        <w:rPr>
          <w:rFonts w:eastAsiaTheme="minorEastAsia"/>
          <w:color w:val="0000FF"/>
        </w:rPr>
        <w:t>Fig. S3</w:t>
      </w:r>
      <w:r w:rsidRPr="00F826FF">
        <w:rPr>
          <w:rFonts w:eastAsia="TimesNewRomanPSMT"/>
        </w:rPr>
        <w:t xml:space="preserve">, </w:t>
      </w:r>
      <w:r w:rsidRPr="00F826FF">
        <w:t xml:space="preserve">Nyquist plot is </w:t>
      </w:r>
      <w:r w:rsidRPr="00F826FF">
        <w:t>modeled by an equivalent</w:t>
      </w:r>
      <w:r w:rsidRPr="00F826FF">
        <w:rPr>
          <w:rFonts w:hint="eastAsia"/>
        </w:rPr>
        <w:t xml:space="preserve"> </w:t>
      </w:r>
      <w:r w:rsidRPr="00F826FF">
        <w:t>circuit</w:t>
      </w:r>
      <w:r w:rsidRPr="00F826FF">
        <w:rPr>
          <w:rFonts w:eastAsia="TimesNewRomanPSMT" w:cs="Times New Roman"/>
        </w:rPr>
        <w:t xml:space="preserve"> </w:t>
      </w:r>
      <w:proofErr w:type="spellStart"/>
      <w:proofErr w:type="gramStart"/>
      <w:r w:rsidRPr="00F826FF">
        <w:rPr>
          <w:rFonts w:cs="Times New Roman"/>
        </w:rPr>
        <w:t>R</w:t>
      </w:r>
      <w:r w:rsidRPr="00F826FF">
        <w:rPr>
          <w:rFonts w:cs="Times New Roman"/>
          <w:vertAlign w:val="subscript"/>
        </w:rPr>
        <w:t>b,S</w:t>
      </w:r>
      <w:proofErr w:type="spellEnd"/>
      <w:proofErr w:type="gramEnd"/>
      <w:r w:rsidRPr="00F826FF">
        <w:rPr>
          <w:rFonts w:cs="Times New Roman"/>
        </w:rPr>
        <w:t>(</w:t>
      </w:r>
      <w:proofErr w:type="spellStart"/>
      <w:r w:rsidRPr="00F826FF">
        <w:rPr>
          <w:rFonts w:cs="Times New Roman"/>
        </w:rPr>
        <w:t>R</w:t>
      </w:r>
      <w:r w:rsidRPr="00F826FF">
        <w:rPr>
          <w:rFonts w:cs="Times New Roman"/>
          <w:vertAlign w:val="subscript"/>
        </w:rPr>
        <w:t>gb,S</w:t>
      </w:r>
      <w:r w:rsidRPr="00F826FF">
        <w:rPr>
          <w:rFonts w:cs="Times New Roman"/>
        </w:rPr>
        <w:t>Q</w:t>
      </w:r>
      <w:r w:rsidRPr="00F826FF">
        <w:rPr>
          <w:rFonts w:cs="Times New Roman"/>
          <w:vertAlign w:val="subscript"/>
        </w:rPr>
        <w:t>gb,S</w:t>
      </w:r>
      <w:proofErr w:type="spellEnd"/>
      <w:r w:rsidRPr="00F826FF">
        <w:rPr>
          <w:rFonts w:cs="Times New Roman"/>
        </w:rPr>
        <w:t>)(</w:t>
      </w:r>
      <w:proofErr w:type="spellStart"/>
      <w:r w:rsidRPr="00F826FF">
        <w:rPr>
          <w:rFonts w:cs="Times New Roman"/>
        </w:rPr>
        <w:t>R</w:t>
      </w:r>
      <w:r w:rsidRPr="00F826FF">
        <w:rPr>
          <w:rFonts w:cs="Times New Roman"/>
          <w:vertAlign w:val="subscript"/>
        </w:rPr>
        <w:t>p</w:t>
      </w:r>
      <w:r w:rsidRPr="00F826FF">
        <w:rPr>
          <w:rFonts w:cs="Times New Roman"/>
        </w:rPr>
        <w:t>Q</w:t>
      </w:r>
      <w:r w:rsidRPr="00F826FF">
        <w:rPr>
          <w:rFonts w:cs="Times New Roman"/>
          <w:vertAlign w:val="subscript"/>
        </w:rPr>
        <w:t>p</w:t>
      </w:r>
      <w:proofErr w:type="spellEnd"/>
      <w:r w:rsidRPr="00F826FF">
        <w:rPr>
          <w:rFonts w:cs="Times New Roman"/>
        </w:rPr>
        <w:t xml:space="preserve">) </w:t>
      </w:r>
      <w:r w:rsidRPr="00F826FF">
        <w:t xml:space="preserve">with </w:t>
      </w:r>
      <w:r w:rsidRPr="00F826FF">
        <w:rPr>
          <w:rFonts w:eastAsiaTheme="minorEastAsia" w:cs="Times New Roman"/>
        </w:rPr>
        <w:t>bulk</w:t>
      </w:r>
      <w:r w:rsidRPr="00F826FF">
        <w:t xml:space="preserve"> resistor (</w:t>
      </w:r>
      <w:proofErr w:type="spellStart"/>
      <w:r w:rsidRPr="00F826FF">
        <w:t>R</w:t>
      </w:r>
      <w:r w:rsidRPr="00F826FF">
        <w:rPr>
          <w:rFonts w:eastAsiaTheme="minorEastAsia" w:cs="Times New Roman"/>
          <w:szCs w:val="24"/>
          <w:vertAlign w:val="subscript"/>
        </w:rPr>
        <w:t>b,S</w:t>
      </w:r>
      <w:proofErr w:type="spellEnd"/>
      <w:r w:rsidRPr="00F826FF">
        <w:t>), grain boundary resistance (</w:t>
      </w:r>
      <w:proofErr w:type="spellStart"/>
      <w:r w:rsidRPr="00F826FF">
        <w:t>R</w:t>
      </w:r>
      <w:r w:rsidRPr="00F826FF">
        <w:rPr>
          <w:vertAlign w:val="subscript"/>
        </w:rPr>
        <w:t>gb,S</w:t>
      </w:r>
      <w:proofErr w:type="spellEnd"/>
      <w:r w:rsidRPr="00F826FF">
        <w:t>), polarization resistance (R</w:t>
      </w:r>
      <w:r w:rsidRPr="00F826FF">
        <w:rPr>
          <w:vertAlign w:val="subscript"/>
        </w:rPr>
        <w:t>p</w:t>
      </w:r>
      <w:r w:rsidRPr="00F826FF">
        <w:t>) and corresponding constant phase element (Q</w:t>
      </w:r>
      <w:r w:rsidRPr="00F826FF">
        <w:rPr>
          <w:vertAlign w:val="subscript"/>
        </w:rPr>
        <w:t>i</w:t>
      </w:r>
      <w:r w:rsidRPr="00F826FF">
        <w:t xml:space="preserve">, the definition of </w:t>
      </w:r>
      <w:proofErr w:type="spellStart"/>
      <w:r w:rsidRPr="00F826FF">
        <w:t>i</w:t>
      </w:r>
      <w:proofErr w:type="spellEnd"/>
      <w:r w:rsidRPr="00F826FF">
        <w:t xml:space="preserve"> changes with R).</w:t>
      </w:r>
    </w:p>
    <w:bookmarkEnd w:id="10"/>
    <w:p w14:paraId="7ADB5DCF" w14:textId="77777777" w:rsidR="002852E3" w:rsidRPr="00F826FF" w:rsidRDefault="009E7847">
      <w:pPr>
        <w:jc w:val="center"/>
        <w:rPr>
          <w:rFonts w:eastAsiaTheme="minorEastAsia"/>
        </w:rPr>
      </w:pPr>
      <w:r w:rsidRPr="00F826FF">
        <w:rPr>
          <w:noProof/>
        </w:rPr>
        <w:drawing>
          <wp:inline distT="0" distB="0" distL="0" distR="0" wp14:anchorId="5255E580" wp14:editId="445240E8">
            <wp:extent cx="5273675" cy="1960880"/>
            <wp:effectExtent l="0" t="0" r="0" b="0"/>
            <wp:docPr id="5241312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31295"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t="7282" b="2651"/>
                    <a:stretch>
                      <a:fillRect/>
                    </a:stretch>
                  </pic:blipFill>
                  <pic:spPr>
                    <a:xfrm>
                      <a:off x="0" y="0"/>
                      <a:ext cx="5274310" cy="1961118"/>
                    </a:xfrm>
                    <a:prstGeom prst="rect">
                      <a:avLst/>
                    </a:prstGeom>
                    <a:noFill/>
                    <a:ln>
                      <a:noFill/>
                    </a:ln>
                  </pic:spPr>
                </pic:pic>
              </a:graphicData>
            </a:graphic>
          </wp:inline>
        </w:drawing>
      </w:r>
    </w:p>
    <w:p w14:paraId="4CAACFE6" w14:textId="77777777" w:rsidR="002852E3" w:rsidRPr="00F826FF" w:rsidRDefault="002852E3">
      <w:pPr>
        <w:rPr>
          <w:rFonts w:eastAsiaTheme="minorEastAsia" w:cs="Times New Roman"/>
          <w:szCs w:val="21"/>
        </w:rPr>
      </w:pPr>
    </w:p>
    <w:p w14:paraId="4FF69494" w14:textId="77777777" w:rsidR="002852E3" w:rsidRPr="00F826FF" w:rsidRDefault="009E7847">
      <w:pPr>
        <w:jc w:val="center"/>
        <w:rPr>
          <w:rFonts w:eastAsiaTheme="minorEastAsia" w:cs="Times New Roman"/>
          <w:sz w:val="21"/>
          <w:szCs w:val="18"/>
        </w:rPr>
      </w:pPr>
      <w:r w:rsidRPr="00F826FF">
        <w:rPr>
          <w:rFonts w:eastAsiaTheme="minorEastAsia" w:cs="Times New Roman"/>
          <w:b/>
          <w:bCs/>
          <w:sz w:val="21"/>
          <w:szCs w:val="18"/>
        </w:rPr>
        <w:lastRenderedPageBreak/>
        <w:t>Fig. S4</w:t>
      </w:r>
      <w:r w:rsidRPr="00F826FF">
        <w:rPr>
          <w:rFonts w:eastAsiaTheme="minorEastAsia" w:cs="Times New Roman"/>
          <w:sz w:val="21"/>
          <w:szCs w:val="18"/>
        </w:rPr>
        <w:t xml:space="preserve"> The thermal expansion coefficient (a) and TEC values (b) of NAO-LAO.</w:t>
      </w:r>
    </w:p>
    <w:p w14:paraId="41AECC6E" w14:textId="77777777" w:rsidR="002852E3" w:rsidRPr="00F826FF" w:rsidRDefault="002852E3">
      <w:pPr>
        <w:ind w:firstLineChars="100" w:firstLine="240"/>
        <w:rPr>
          <w:rFonts w:eastAsiaTheme="minorEastAsia" w:cs="Times New Roman"/>
          <w:szCs w:val="24"/>
          <w:shd w:val="clear" w:color="auto" w:fill="FFFFFF"/>
        </w:rPr>
      </w:pPr>
    </w:p>
    <w:p w14:paraId="69E5698E" w14:textId="77777777" w:rsidR="002852E3" w:rsidRPr="00F826FF" w:rsidRDefault="009E7847">
      <w:pPr>
        <w:ind w:firstLineChars="100" w:firstLine="240"/>
        <w:rPr>
          <w:rFonts w:eastAsiaTheme="minorEastAsia" w:cs="Times New Roman"/>
          <w:szCs w:val="24"/>
          <w:shd w:val="clear" w:color="auto" w:fill="FFFFFF"/>
        </w:rPr>
      </w:pPr>
      <w:r w:rsidRPr="00F826FF">
        <w:rPr>
          <w:rFonts w:eastAsiaTheme="minorEastAsia" w:cs="Times New Roman" w:hint="eastAsia"/>
          <w:szCs w:val="24"/>
          <w:shd w:val="clear" w:color="auto" w:fill="FFFFFF"/>
        </w:rPr>
        <w:t>T</w:t>
      </w:r>
      <w:r w:rsidRPr="00F826FF">
        <w:rPr>
          <w:rFonts w:cs="Times New Roman"/>
          <w:szCs w:val="24"/>
          <w:shd w:val="clear" w:color="auto" w:fill="FFFFFF"/>
        </w:rPr>
        <w:t xml:space="preserve">he coefficient of thermal expansion (TEC) of NAO-LAO was </w:t>
      </w:r>
      <w:r w:rsidRPr="00F826FF">
        <w:rPr>
          <w:rFonts w:eastAsiaTheme="minorEastAsia" w:cs="Times New Roman"/>
          <w:szCs w:val="24"/>
          <w:shd w:val="clear" w:color="auto" w:fill="FFFFFF"/>
        </w:rPr>
        <w:t>characterized</w:t>
      </w:r>
      <w:r w:rsidRPr="00F826FF">
        <w:rPr>
          <w:rFonts w:cs="Times New Roman"/>
          <w:szCs w:val="24"/>
          <w:shd w:val="clear" w:color="auto" w:fill="FFFFFF"/>
        </w:rPr>
        <w:t xml:space="preserve"> as shown in</w:t>
      </w:r>
      <w:r w:rsidRPr="00F826FF">
        <w:rPr>
          <w:rFonts w:eastAsiaTheme="minorEastAsia" w:cs="Times New Roman" w:hint="eastAsia"/>
          <w:szCs w:val="24"/>
          <w:shd w:val="clear" w:color="auto" w:fill="FFFFFF"/>
        </w:rPr>
        <w:t xml:space="preserve"> </w:t>
      </w:r>
      <w:r w:rsidRPr="00F826FF">
        <w:rPr>
          <w:rFonts w:eastAsiaTheme="minorEastAsia" w:cs="Times New Roman" w:hint="eastAsia"/>
          <w:color w:val="0000FF"/>
          <w:szCs w:val="24"/>
          <w:shd w:val="clear" w:color="auto" w:fill="FFFFFF"/>
        </w:rPr>
        <w:t>Fig. S</w:t>
      </w:r>
      <w:r w:rsidRPr="00F826FF">
        <w:rPr>
          <w:rFonts w:eastAsiaTheme="minorEastAsia" w:cs="Times New Roman"/>
          <w:color w:val="0000FF"/>
          <w:szCs w:val="24"/>
          <w:shd w:val="clear" w:color="auto" w:fill="FFFFFF"/>
        </w:rPr>
        <w:t>4</w:t>
      </w:r>
      <w:r w:rsidRPr="00F826FF">
        <w:rPr>
          <w:rFonts w:cs="Times New Roman"/>
          <w:szCs w:val="24"/>
          <w:shd w:val="clear" w:color="auto" w:fill="FFFFFF"/>
        </w:rPr>
        <w:t xml:space="preserve">. </w:t>
      </w:r>
      <w:r w:rsidRPr="00F826FF">
        <w:rPr>
          <w:rFonts w:eastAsiaTheme="minorEastAsia" w:cs="Times New Roman" w:hint="eastAsia"/>
          <w:szCs w:val="24"/>
          <w:shd w:val="clear" w:color="auto" w:fill="FFFFFF"/>
        </w:rPr>
        <w:t>T</w:t>
      </w:r>
      <w:r w:rsidRPr="00F826FF">
        <w:rPr>
          <w:rFonts w:cs="Times New Roman"/>
          <w:szCs w:val="24"/>
          <w:shd w:val="clear" w:color="auto" w:fill="FFFFFF"/>
        </w:rPr>
        <w:t>he</w:t>
      </w:r>
      <w:r w:rsidRPr="00F826FF">
        <w:rPr>
          <w:rFonts w:eastAsiaTheme="minorEastAsia" w:cs="Times New Roman" w:hint="eastAsia"/>
          <w:szCs w:val="24"/>
          <w:shd w:val="clear" w:color="auto" w:fill="FFFFFF"/>
        </w:rPr>
        <w:t xml:space="preserve"> </w:t>
      </w:r>
      <w:r w:rsidRPr="00F826FF">
        <w:rPr>
          <w:rFonts w:cs="Times New Roman"/>
          <w:szCs w:val="24"/>
          <w:shd w:val="clear" w:color="auto" w:fill="FFFFFF"/>
        </w:rPr>
        <w:t>TEC value</w:t>
      </w:r>
      <w:r w:rsidRPr="00F826FF">
        <w:rPr>
          <w:rFonts w:eastAsiaTheme="minorEastAsia" w:cs="Times New Roman" w:hint="eastAsia"/>
          <w:szCs w:val="24"/>
          <w:shd w:val="clear" w:color="auto" w:fill="FFFFFF"/>
        </w:rPr>
        <w:t>s</w:t>
      </w:r>
      <w:r w:rsidRPr="00F826FF">
        <w:rPr>
          <w:rFonts w:cs="Times New Roman"/>
          <w:szCs w:val="24"/>
          <w:shd w:val="clear" w:color="auto" w:fill="FFFFFF"/>
        </w:rPr>
        <w:t xml:space="preserve"> of NAO-LAO range from </w:t>
      </w:r>
      <w:r w:rsidRPr="00F826FF">
        <w:rPr>
          <w:rFonts w:eastAsiaTheme="minorEastAsia" w:cs="Times New Roman" w:hint="eastAsia"/>
          <w:szCs w:val="24"/>
          <w:shd w:val="clear" w:color="auto" w:fill="FFFFFF"/>
        </w:rPr>
        <w:t>3</w:t>
      </w:r>
      <w:r w:rsidRPr="00F826FF">
        <w:rPr>
          <w:rFonts w:cs="Times New Roman"/>
          <w:szCs w:val="24"/>
          <w:shd w:val="clear" w:color="auto" w:fill="FFFFFF"/>
        </w:rPr>
        <w:t>.0 to 6.5 × 10</w:t>
      </w:r>
      <w:r w:rsidRPr="00F826FF">
        <w:rPr>
          <w:rFonts w:cs="Times New Roman"/>
          <w:szCs w:val="24"/>
          <w:shd w:val="clear" w:color="auto" w:fill="FFFFFF"/>
          <w:vertAlign w:val="superscript"/>
        </w:rPr>
        <w:t>−6</w:t>
      </w:r>
      <w:r w:rsidRPr="00F826FF">
        <w:rPr>
          <w:rFonts w:eastAsiaTheme="minorEastAsia" w:cs="Times New Roman"/>
          <w:szCs w:val="24"/>
          <w:shd w:val="clear" w:color="auto" w:fill="FFFFFF"/>
        </w:rPr>
        <w:t xml:space="preserve"> </w:t>
      </w:r>
      <w:r w:rsidRPr="00F826FF">
        <w:rPr>
          <w:rFonts w:cs="Times New Roman"/>
          <w:szCs w:val="24"/>
          <w:shd w:val="clear" w:color="auto" w:fill="FFFFFF"/>
        </w:rPr>
        <w:t>K</w:t>
      </w:r>
      <w:r w:rsidRPr="00F826FF">
        <w:rPr>
          <w:rFonts w:eastAsiaTheme="minorEastAsia" w:cs="Times New Roman"/>
          <w:szCs w:val="24"/>
          <w:shd w:val="clear" w:color="auto" w:fill="FFFFFF"/>
          <w:vertAlign w:val="superscript"/>
        </w:rPr>
        <w:t>-1</w:t>
      </w:r>
      <w:r w:rsidRPr="00F826FF">
        <w:rPr>
          <w:rFonts w:cs="Times New Roman"/>
          <w:szCs w:val="24"/>
          <w:shd w:val="clear" w:color="auto" w:fill="FFFFFF"/>
        </w:rPr>
        <w:t xml:space="preserve"> with temperature rang</w:t>
      </w:r>
      <w:r w:rsidRPr="00F826FF">
        <w:rPr>
          <w:rFonts w:eastAsiaTheme="minorEastAsia" w:cs="Times New Roman" w:hint="eastAsia"/>
          <w:szCs w:val="24"/>
          <w:shd w:val="clear" w:color="auto" w:fill="FFFFFF"/>
        </w:rPr>
        <w:t>ing</w:t>
      </w:r>
      <w:r w:rsidRPr="00F826FF">
        <w:rPr>
          <w:rFonts w:cs="Times New Roman"/>
          <w:szCs w:val="24"/>
          <w:shd w:val="clear" w:color="auto" w:fill="FFFFFF"/>
        </w:rPr>
        <w:t xml:space="preserve"> from </w:t>
      </w:r>
      <w:r w:rsidRPr="00F826FF">
        <w:rPr>
          <w:rFonts w:eastAsiaTheme="minorEastAsia" w:cs="Times New Roman" w:hint="eastAsia"/>
          <w:szCs w:val="24"/>
          <w:shd w:val="clear" w:color="auto" w:fill="FFFFFF"/>
        </w:rPr>
        <w:t>15</w:t>
      </w:r>
      <w:r w:rsidRPr="00F826FF">
        <w:rPr>
          <w:rFonts w:cs="Times New Roman"/>
          <w:szCs w:val="24"/>
          <w:shd w:val="clear" w:color="auto" w:fill="FFFFFF"/>
        </w:rPr>
        <w:t xml:space="preserve">0 </w:t>
      </w:r>
      <w:r w:rsidRPr="00F826FF">
        <w:rPr>
          <w:rFonts w:eastAsiaTheme="minorEastAsia" w:cs="Times New Roman"/>
        </w:rPr>
        <w:t>°C</w:t>
      </w:r>
      <w:r w:rsidRPr="00F826FF">
        <w:rPr>
          <w:rFonts w:cs="Times New Roman"/>
          <w:szCs w:val="24"/>
          <w:shd w:val="clear" w:color="auto" w:fill="FFFFFF"/>
        </w:rPr>
        <w:t xml:space="preserve"> to 600 </w:t>
      </w:r>
      <w:r w:rsidRPr="00F826FF">
        <w:rPr>
          <w:rFonts w:eastAsiaTheme="minorEastAsia" w:cs="Times New Roman"/>
        </w:rPr>
        <w:t>°C</w:t>
      </w:r>
      <w:r w:rsidRPr="00F826FF">
        <w:rPr>
          <w:rFonts w:eastAsiaTheme="minorEastAsia" w:cs="Times New Roman" w:hint="eastAsia"/>
        </w:rPr>
        <w:t xml:space="preserve"> (</w:t>
      </w:r>
      <w:r w:rsidRPr="00F826FF">
        <w:rPr>
          <w:rFonts w:cs="Times New Roman"/>
          <w:color w:val="0000FF"/>
          <w:szCs w:val="24"/>
          <w:shd w:val="clear" w:color="auto" w:fill="FFFFFF"/>
        </w:rPr>
        <w:t xml:space="preserve">Fig. </w:t>
      </w:r>
      <w:r w:rsidRPr="00F826FF">
        <w:rPr>
          <w:rFonts w:eastAsiaTheme="minorEastAsia" w:cs="Times New Roman" w:hint="eastAsia"/>
          <w:color w:val="0000FF"/>
          <w:szCs w:val="24"/>
          <w:shd w:val="clear" w:color="auto" w:fill="FFFFFF"/>
        </w:rPr>
        <w:t>S</w:t>
      </w:r>
      <w:r w:rsidRPr="00F826FF">
        <w:rPr>
          <w:rFonts w:eastAsiaTheme="minorEastAsia" w:cs="Times New Roman"/>
          <w:color w:val="0000FF"/>
          <w:szCs w:val="24"/>
          <w:shd w:val="clear" w:color="auto" w:fill="FFFFFF"/>
        </w:rPr>
        <w:t>4</w:t>
      </w:r>
      <w:r w:rsidRPr="00F826FF">
        <w:rPr>
          <w:rFonts w:cs="Times New Roman"/>
          <w:color w:val="0000FF"/>
          <w:szCs w:val="24"/>
          <w:shd w:val="clear" w:color="auto" w:fill="FFFFFF"/>
        </w:rPr>
        <w:t>a</w:t>
      </w:r>
      <w:r w:rsidRPr="00F826FF">
        <w:rPr>
          <w:rFonts w:eastAsiaTheme="minorEastAsia" w:cs="Times New Roman" w:hint="eastAsia"/>
          <w:szCs w:val="24"/>
          <w:shd w:val="clear" w:color="auto" w:fill="FFFFFF"/>
        </w:rPr>
        <w:t>)</w:t>
      </w:r>
      <w:r w:rsidRPr="00F826FF">
        <w:rPr>
          <w:rFonts w:eastAsia="SimSun" w:cs="Times New Roman"/>
          <w:szCs w:val="24"/>
          <w:shd w:val="clear" w:color="auto" w:fill="FFFFFF"/>
        </w:rPr>
        <w:t xml:space="preserve">. </w:t>
      </w:r>
      <w:r w:rsidRPr="00F826FF">
        <w:rPr>
          <w:rFonts w:eastAsia="SimSun" w:cs="Times New Roman" w:hint="eastAsia"/>
          <w:szCs w:val="24"/>
          <w:shd w:val="clear" w:color="auto" w:fill="FFFFFF"/>
        </w:rPr>
        <w:t>T</w:t>
      </w:r>
      <w:r w:rsidRPr="00F826FF">
        <w:rPr>
          <w:rFonts w:eastAsia="SimSun" w:cs="Times New Roman"/>
          <w:szCs w:val="24"/>
          <w:shd w:val="clear" w:color="auto" w:fill="FFFFFF"/>
        </w:rPr>
        <w:t>he TEC</w:t>
      </w:r>
      <w:r w:rsidRPr="00F826FF">
        <w:rPr>
          <w:rFonts w:eastAsia="SimSun" w:cs="Times New Roman" w:hint="eastAsia"/>
          <w:szCs w:val="24"/>
          <w:shd w:val="clear" w:color="auto" w:fill="FFFFFF"/>
        </w:rPr>
        <w:t xml:space="preserve"> values</w:t>
      </w:r>
      <w:r w:rsidRPr="00F826FF">
        <w:rPr>
          <w:rFonts w:eastAsia="SimSun" w:cs="Times New Roman"/>
          <w:szCs w:val="24"/>
          <w:shd w:val="clear" w:color="auto" w:fill="FFFFFF"/>
        </w:rPr>
        <w:t xml:space="preserve"> ke</w:t>
      </w:r>
      <w:r w:rsidRPr="00F826FF">
        <w:rPr>
          <w:rFonts w:eastAsia="SimSun" w:cs="Times New Roman" w:hint="eastAsia"/>
          <w:szCs w:val="24"/>
          <w:shd w:val="clear" w:color="auto" w:fill="FFFFFF"/>
        </w:rPr>
        <w:t>pt</w:t>
      </w:r>
      <w:r w:rsidRPr="00F826FF">
        <w:rPr>
          <w:rFonts w:eastAsia="SimSun" w:cs="Times New Roman"/>
          <w:szCs w:val="24"/>
          <w:shd w:val="clear" w:color="auto" w:fill="FFFFFF"/>
        </w:rPr>
        <w:t xml:space="preserve"> </w:t>
      </w:r>
      <w:r w:rsidRPr="00F826FF">
        <w:rPr>
          <w:rFonts w:eastAsia="SimSun" w:cs="Times New Roman" w:hint="eastAsia"/>
          <w:szCs w:val="24"/>
          <w:shd w:val="clear" w:color="auto" w:fill="FFFFFF"/>
        </w:rPr>
        <w:t>about</w:t>
      </w:r>
      <w:r w:rsidRPr="00F826FF">
        <w:rPr>
          <w:rFonts w:eastAsia="SimSun" w:cs="Times New Roman"/>
          <w:szCs w:val="24"/>
          <w:shd w:val="clear" w:color="auto" w:fill="FFFFFF"/>
        </w:rPr>
        <w:t xml:space="preserve"> 3</w:t>
      </w:r>
      <w:r w:rsidRPr="00F826FF">
        <w:rPr>
          <w:rFonts w:eastAsiaTheme="minorEastAsia" w:cs="Times New Roman" w:hint="eastAsia"/>
          <w:snapToGrid w:val="0"/>
        </w:rPr>
        <w:t>~</w:t>
      </w:r>
      <w:r w:rsidRPr="00F826FF">
        <w:rPr>
          <w:rFonts w:eastAsia="SimSun" w:cs="Times New Roman"/>
          <w:szCs w:val="24"/>
          <w:shd w:val="clear" w:color="auto" w:fill="FFFFFF"/>
        </w:rPr>
        <w:t xml:space="preserve">4 </w:t>
      </w:r>
      <w:r w:rsidRPr="00F826FF">
        <w:rPr>
          <w:rFonts w:cs="Times New Roman"/>
          <w:szCs w:val="24"/>
          <w:shd w:val="clear" w:color="auto" w:fill="FFFFFF"/>
        </w:rPr>
        <w:t>× 10</w:t>
      </w:r>
      <w:r w:rsidRPr="00F826FF">
        <w:rPr>
          <w:rFonts w:cs="Times New Roman"/>
          <w:szCs w:val="24"/>
          <w:shd w:val="clear" w:color="auto" w:fill="FFFFFF"/>
          <w:vertAlign w:val="superscript"/>
        </w:rPr>
        <w:t>−6</w:t>
      </w:r>
      <w:r w:rsidRPr="00F826FF">
        <w:rPr>
          <w:rFonts w:eastAsia="SimSun" w:cs="Times New Roman"/>
          <w:szCs w:val="24"/>
          <w:shd w:val="clear" w:color="auto" w:fill="FFFFFF"/>
        </w:rPr>
        <w:t xml:space="preserve"> K</w:t>
      </w:r>
      <w:r w:rsidRPr="00F826FF">
        <w:rPr>
          <w:rFonts w:eastAsia="SimSun" w:cs="Times New Roman"/>
          <w:szCs w:val="24"/>
          <w:shd w:val="clear" w:color="auto" w:fill="FFFFFF"/>
          <w:vertAlign w:val="superscript"/>
        </w:rPr>
        <w:t>-1</w:t>
      </w:r>
      <w:r w:rsidRPr="00F826FF">
        <w:rPr>
          <w:rFonts w:eastAsia="SimSun" w:cs="Times New Roman"/>
          <w:szCs w:val="24"/>
          <w:shd w:val="clear" w:color="auto" w:fill="FFFFFF"/>
        </w:rPr>
        <w:t xml:space="preserve"> with the temperature increas</w:t>
      </w:r>
      <w:r w:rsidRPr="00F826FF">
        <w:rPr>
          <w:rFonts w:eastAsia="SimSun" w:cs="Times New Roman" w:hint="eastAsia"/>
          <w:szCs w:val="24"/>
          <w:shd w:val="clear" w:color="auto" w:fill="FFFFFF"/>
        </w:rPr>
        <w:t xml:space="preserve">ing from </w:t>
      </w:r>
      <w:r w:rsidRPr="00F826FF">
        <w:rPr>
          <w:rFonts w:eastAsia="SimSun" w:cs="Times New Roman"/>
          <w:szCs w:val="24"/>
          <w:shd w:val="clear" w:color="auto" w:fill="FFFFFF"/>
        </w:rPr>
        <w:t>150</w:t>
      </w:r>
      <w:r w:rsidRPr="00F826FF">
        <w:rPr>
          <w:rFonts w:eastAsia="SimSun" w:cs="Times New Roman" w:hint="eastAsia"/>
          <w:szCs w:val="24"/>
          <w:shd w:val="clear" w:color="auto" w:fill="FFFFFF"/>
        </w:rPr>
        <w:t xml:space="preserve"> to </w:t>
      </w:r>
      <w:r w:rsidRPr="00F826FF">
        <w:rPr>
          <w:rFonts w:eastAsia="SimSun" w:cs="Times New Roman"/>
          <w:szCs w:val="24"/>
          <w:shd w:val="clear" w:color="auto" w:fill="FFFFFF"/>
        </w:rPr>
        <w:t xml:space="preserve">370 </w:t>
      </w:r>
      <w:r w:rsidRPr="00F826FF">
        <w:rPr>
          <w:rFonts w:eastAsiaTheme="minorEastAsia" w:cs="Times New Roman"/>
        </w:rPr>
        <w:t>°C</w:t>
      </w:r>
      <w:r w:rsidRPr="00F826FF">
        <w:rPr>
          <w:rFonts w:eastAsia="SimSun" w:cs="Times New Roman" w:hint="eastAsia"/>
          <w:szCs w:val="24"/>
          <w:shd w:val="clear" w:color="auto" w:fill="FFFFFF"/>
        </w:rPr>
        <w:t>. Further increasing</w:t>
      </w:r>
      <w:r w:rsidRPr="00F826FF">
        <w:rPr>
          <w:rFonts w:eastAsia="SimSun" w:cs="Times New Roman"/>
          <w:szCs w:val="24"/>
          <w:shd w:val="clear" w:color="auto" w:fill="FFFFFF"/>
        </w:rPr>
        <w:t xml:space="preserve"> the temperature, the TEC </w:t>
      </w:r>
      <w:r w:rsidRPr="00F826FF">
        <w:rPr>
          <w:rFonts w:eastAsia="SimSun" w:cs="Times New Roman" w:hint="eastAsia"/>
          <w:szCs w:val="24"/>
          <w:shd w:val="clear" w:color="auto" w:fill="FFFFFF"/>
        </w:rPr>
        <w:t>values increase to about</w:t>
      </w:r>
      <w:r w:rsidRPr="00F826FF">
        <w:rPr>
          <w:rFonts w:eastAsia="SimSun" w:cs="Times New Roman"/>
          <w:szCs w:val="24"/>
          <w:shd w:val="clear" w:color="auto" w:fill="FFFFFF"/>
        </w:rPr>
        <w:t xml:space="preserve"> 4.5</w:t>
      </w:r>
      <w:r w:rsidRPr="00F826FF">
        <w:rPr>
          <w:rFonts w:cs="Times New Roman"/>
          <w:snapToGrid w:val="0"/>
        </w:rPr>
        <w:t>–</w:t>
      </w:r>
      <w:r w:rsidRPr="00F826FF">
        <w:rPr>
          <w:rFonts w:eastAsia="SimSun" w:cs="Times New Roman"/>
          <w:szCs w:val="24"/>
          <w:shd w:val="clear" w:color="auto" w:fill="FFFFFF"/>
        </w:rPr>
        <w:t>5.5</w:t>
      </w:r>
      <w:r w:rsidRPr="00F826FF">
        <w:rPr>
          <w:rFonts w:cs="Times New Roman"/>
          <w:szCs w:val="24"/>
          <w:shd w:val="clear" w:color="auto" w:fill="FFFFFF"/>
        </w:rPr>
        <w:t>× 10</w:t>
      </w:r>
      <w:r w:rsidRPr="00F826FF">
        <w:rPr>
          <w:rFonts w:cs="Times New Roman"/>
          <w:szCs w:val="24"/>
          <w:shd w:val="clear" w:color="auto" w:fill="FFFFFF"/>
          <w:vertAlign w:val="superscript"/>
        </w:rPr>
        <w:t>−6</w:t>
      </w:r>
      <w:r w:rsidRPr="00F826FF">
        <w:rPr>
          <w:rFonts w:eastAsia="SimSun" w:cs="Times New Roman"/>
          <w:szCs w:val="24"/>
          <w:shd w:val="clear" w:color="auto" w:fill="FFFFFF"/>
        </w:rPr>
        <w:t xml:space="preserve"> K</w:t>
      </w:r>
      <w:r w:rsidRPr="00F826FF">
        <w:rPr>
          <w:rFonts w:eastAsia="SimSun" w:cs="Times New Roman"/>
          <w:szCs w:val="24"/>
          <w:shd w:val="clear" w:color="auto" w:fill="FFFFFF"/>
          <w:vertAlign w:val="superscript"/>
        </w:rPr>
        <w:t>-1</w:t>
      </w:r>
      <w:r w:rsidRPr="00F826FF">
        <w:rPr>
          <w:rFonts w:eastAsia="SimSun" w:cs="Times New Roman" w:hint="eastAsia"/>
          <w:szCs w:val="24"/>
          <w:shd w:val="clear" w:color="auto" w:fill="FFFFFF"/>
          <w:vertAlign w:val="superscript"/>
        </w:rPr>
        <w:t xml:space="preserve"> </w:t>
      </w:r>
      <w:r w:rsidRPr="00F826FF">
        <w:rPr>
          <w:rFonts w:eastAsia="SimSun" w:cs="Times New Roman" w:hint="eastAsia"/>
          <w:szCs w:val="24"/>
          <w:shd w:val="clear" w:color="auto" w:fill="FFFFFF"/>
        </w:rPr>
        <w:t>(</w:t>
      </w:r>
      <w:r w:rsidRPr="00F826FF">
        <w:rPr>
          <w:rFonts w:cs="Times New Roman"/>
          <w:color w:val="0000FF"/>
          <w:szCs w:val="24"/>
          <w:shd w:val="clear" w:color="auto" w:fill="FFFFFF"/>
        </w:rPr>
        <w:t>Fig.</w:t>
      </w:r>
      <w:r w:rsidRPr="00F826FF">
        <w:rPr>
          <w:rFonts w:eastAsiaTheme="minorEastAsia" w:cs="Times New Roman" w:hint="eastAsia"/>
          <w:color w:val="0000FF"/>
          <w:szCs w:val="24"/>
          <w:shd w:val="clear" w:color="auto" w:fill="FFFFFF"/>
        </w:rPr>
        <w:t xml:space="preserve"> S</w:t>
      </w:r>
      <w:r w:rsidRPr="00F826FF">
        <w:rPr>
          <w:rFonts w:eastAsiaTheme="minorEastAsia" w:cs="Times New Roman"/>
          <w:color w:val="0000FF"/>
          <w:szCs w:val="24"/>
          <w:shd w:val="clear" w:color="auto" w:fill="FFFFFF"/>
        </w:rPr>
        <w:t>4</w:t>
      </w:r>
      <w:r w:rsidRPr="00F826FF">
        <w:rPr>
          <w:rFonts w:cs="Times New Roman"/>
          <w:color w:val="0000FF"/>
          <w:szCs w:val="24"/>
          <w:shd w:val="clear" w:color="auto" w:fill="FFFFFF"/>
        </w:rPr>
        <w:t>b</w:t>
      </w:r>
      <w:r w:rsidRPr="00F826FF">
        <w:rPr>
          <w:rFonts w:eastAsiaTheme="minorEastAsia" w:cs="Times New Roman" w:hint="eastAsia"/>
          <w:szCs w:val="24"/>
          <w:shd w:val="clear" w:color="auto" w:fill="FFFFFF"/>
        </w:rPr>
        <w:t>)</w:t>
      </w:r>
      <w:r w:rsidRPr="00F826FF">
        <w:rPr>
          <w:rFonts w:eastAsia="SimSun" w:cs="Times New Roman" w:hint="eastAsia"/>
          <w:szCs w:val="24"/>
          <w:shd w:val="clear" w:color="auto" w:fill="FFFFFF"/>
        </w:rPr>
        <w:t xml:space="preserve">. This change </w:t>
      </w:r>
      <w:r w:rsidRPr="00F826FF">
        <w:rPr>
          <w:rFonts w:cs="Times New Roman"/>
          <w:szCs w:val="24"/>
          <w:shd w:val="clear" w:color="auto" w:fill="FFFFFF"/>
        </w:rPr>
        <w:t xml:space="preserve">is </w:t>
      </w:r>
      <w:r w:rsidRPr="00F826FF">
        <w:rPr>
          <w:rFonts w:cs="Times New Roman"/>
          <w:szCs w:val="24"/>
          <w:shd w:val="clear" w:color="auto" w:fill="FFFFFF"/>
        </w:rPr>
        <w:t>consistent with NAO-LAO SE/LE transition temperature</w:t>
      </w:r>
      <w:r w:rsidRPr="00F826FF">
        <w:rPr>
          <w:rFonts w:eastAsiaTheme="minorEastAsia" w:cs="Times New Roman" w:hint="eastAsia"/>
          <w:szCs w:val="24"/>
          <w:shd w:val="clear" w:color="auto" w:fill="FFFFFF"/>
        </w:rPr>
        <w:t>.</w:t>
      </w:r>
    </w:p>
    <w:p w14:paraId="210F655F" w14:textId="77777777" w:rsidR="002852E3" w:rsidRDefault="002852E3">
      <w:pPr>
        <w:ind w:firstLineChars="100" w:firstLine="240"/>
        <w:rPr>
          <w:rFonts w:eastAsiaTheme="minorEastAsia" w:cs="Times New Roman"/>
          <w:szCs w:val="24"/>
          <w:highlight w:val="yellow"/>
          <w:shd w:val="clear" w:color="auto" w:fill="FFFFFF"/>
        </w:rPr>
      </w:pPr>
    </w:p>
    <w:p w14:paraId="66B0BFDB" w14:textId="77777777" w:rsidR="002852E3" w:rsidRDefault="009E7847">
      <w:pPr>
        <w:ind w:firstLineChars="100" w:firstLine="240"/>
        <w:jc w:val="center"/>
        <w:rPr>
          <w:rFonts w:eastAsiaTheme="minorEastAsia" w:cs="Times New Roman"/>
          <w:color w:val="000000" w:themeColor="text1"/>
          <w:szCs w:val="21"/>
        </w:rPr>
      </w:pPr>
      <w:r>
        <w:rPr>
          <w:noProof/>
        </w:rPr>
        <w:drawing>
          <wp:inline distT="0" distB="0" distL="0" distR="0" wp14:anchorId="2290E338" wp14:editId="2B699424">
            <wp:extent cx="3547110" cy="2489835"/>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555265" cy="2495415"/>
                    </a:xfrm>
                    <a:prstGeom prst="rect">
                      <a:avLst/>
                    </a:prstGeom>
                    <a:noFill/>
                    <a:ln>
                      <a:noFill/>
                    </a:ln>
                  </pic:spPr>
                </pic:pic>
              </a:graphicData>
            </a:graphic>
          </wp:inline>
        </w:drawing>
      </w:r>
    </w:p>
    <w:p w14:paraId="25BD264D" w14:textId="77777777" w:rsidR="002852E3" w:rsidRDefault="009E7847">
      <w:pPr>
        <w:rPr>
          <w:sz w:val="21"/>
          <w:szCs w:val="21"/>
        </w:rPr>
      </w:pPr>
      <w:r>
        <w:rPr>
          <w:rFonts w:eastAsia="STIX-Regular" w:hint="eastAsia"/>
          <w:b/>
          <w:bCs/>
          <w:sz w:val="21"/>
          <w:szCs w:val="20"/>
        </w:rPr>
        <w:t>F</w:t>
      </w:r>
      <w:r>
        <w:rPr>
          <w:rFonts w:eastAsia="STIX-Regular"/>
          <w:b/>
          <w:bCs/>
          <w:sz w:val="21"/>
          <w:szCs w:val="20"/>
        </w:rPr>
        <w:t>ig. S5</w:t>
      </w:r>
      <w:r>
        <w:rPr>
          <w:rFonts w:eastAsia="STIX-Regular"/>
        </w:rPr>
        <w:t xml:space="preserve"> </w:t>
      </w:r>
      <w:r>
        <w:rPr>
          <w:sz w:val="21"/>
          <w:szCs w:val="21"/>
        </w:rPr>
        <w:t>Operational stability of the fuel cell running at 100 mA cm</w:t>
      </w:r>
      <w:r>
        <w:rPr>
          <w:sz w:val="21"/>
          <w:szCs w:val="21"/>
          <w:vertAlign w:val="superscript"/>
        </w:rPr>
        <w:t>−2</w:t>
      </w:r>
      <w:r>
        <w:rPr>
          <w:sz w:val="21"/>
          <w:szCs w:val="21"/>
        </w:rPr>
        <w:t xml:space="preserve"> and 550 °C with H</w:t>
      </w:r>
      <w:r>
        <w:rPr>
          <w:sz w:val="21"/>
          <w:szCs w:val="21"/>
          <w:vertAlign w:val="subscript"/>
        </w:rPr>
        <w:t>2</w:t>
      </w:r>
      <w:r>
        <w:rPr>
          <w:sz w:val="21"/>
          <w:szCs w:val="21"/>
        </w:rPr>
        <w:t>/air condition.</w:t>
      </w:r>
    </w:p>
    <w:p w14:paraId="64732778" w14:textId="77777777" w:rsidR="002852E3" w:rsidRDefault="009E7847">
      <w:pPr>
        <w:ind w:firstLineChars="100" w:firstLine="240"/>
        <w:rPr>
          <w:rFonts w:eastAsiaTheme="minorEastAsia" w:cs="Times New Roman"/>
          <w:szCs w:val="21"/>
        </w:rPr>
      </w:pPr>
      <w:r>
        <w:rPr>
          <w:rFonts w:eastAsiaTheme="minorEastAsia" w:cs="Times New Roman"/>
          <w:szCs w:val="21"/>
        </w:rPr>
        <w:t>Attribute to the</w:t>
      </w:r>
      <w:r>
        <w:t xml:space="preserve"> </w:t>
      </w:r>
      <w:r>
        <w:rPr>
          <w:rFonts w:eastAsiaTheme="minorEastAsia" w:cs="Times New Roman"/>
          <w:szCs w:val="21"/>
        </w:rPr>
        <w:t>material compatibility and</w:t>
      </w:r>
      <w:r>
        <w:rPr>
          <w:rFonts w:eastAsiaTheme="minorEastAsia" w:cs="Times New Roman" w:hint="eastAsia"/>
          <w:szCs w:val="21"/>
        </w:rPr>
        <w:t xml:space="preserve"> </w:t>
      </w:r>
      <w:r>
        <w:rPr>
          <w:rFonts w:eastAsiaTheme="minorEastAsia" w:cs="Times New Roman"/>
          <w:szCs w:val="21"/>
        </w:rPr>
        <w:t>dense electrolyte, the SE/LE fuel cells</w:t>
      </w:r>
      <w:r>
        <w:rPr>
          <w:rFonts w:eastAsiaTheme="minorEastAsia" w:cs="Times New Roman" w:hint="eastAsia"/>
          <w:szCs w:val="21"/>
        </w:rPr>
        <w:t xml:space="preserve"> </w:t>
      </w:r>
      <w:r>
        <w:rPr>
          <w:rFonts w:eastAsiaTheme="minorEastAsia" w:cs="Times New Roman"/>
          <w:szCs w:val="21"/>
        </w:rPr>
        <w:t xml:space="preserve">possessed good long-term stability over 100 h in </w:t>
      </w:r>
      <w:r>
        <w:rPr>
          <w:rFonts w:eastAsiaTheme="minorEastAsia" w:cs="Times New Roman"/>
          <w:color w:val="0000FF"/>
          <w:kern w:val="0"/>
          <w:szCs w:val="21"/>
        </w:rPr>
        <w:t>Fig. S5</w:t>
      </w:r>
      <w:r>
        <w:rPr>
          <w:rFonts w:eastAsiaTheme="minorEastAsia" w:cs="Times New Roman"/>
          <w:szCs w:val="21"/>
        </w:rPr>
        <w:t>, and the slight fluctuation of voltage may be affected by flowing air into the chamber of electrode.</w:t>
      </w:r>
      <w:r>
        <w:rPr>
          <w:rFonts w:eastAsiaTheme="minorEastAsia" w:cs="Times New Roman" w:hint="eastAsia"/>
          <w:szCs w:val="21"/>
        </w:rPr>
        <w:t xml:space="preserve"> </w:t>
      </w:r>
      <w:r>
        <w:rPr>
          <w:rFonts w:eastAsiaTheme="minorEastAsia" w:cs="Times New Roman"/>
          <w:szCs w:val="21"/>
        </w:rPr>
        <w:t>Therefore, it is</w:t>
      </w:r>
      <w:r>
        <w:rPr>
          <w:rFonts w:eastAsiaTheme="minorEastAsia" w:cs="Times New Roman" w:hint="eastAsia"/>
          <w:szCs w:val="21"/>
        </w:rPr>
        <w:t xml:space="preserve"> </w:t>
      </w:r>
      <w:r>
        <w:rPr>
          <w:rFonts w:eastAsiaTheme="minorEastAsia" w:cs="Times New Roman"/>
          <w:szCs w:val="21"/>
        </w:rPr>
        <w:t>suggested that SE/LE is a highly promising electrolyte for PCFC, as verified by t</w:t>
      </w:r>
      <w:r>
        <w:rPr>
          <w:rFonts w:eastAsiaTheme="minorEastAsia" w:cs="Times New Roman"/>
          <w:szCs w:val="21"/>
        </w:rPr>
        <w:t>he demonstrated high cell</w:t>
      </w:r>
      <w:r>
        <w:rPr>
          <w:rFonts w:eastAsiaTheme="minorEastAsia" w:cs="Times New Roman" w:hint="eastAsia"/>
          <w:szCs w:val="21"/>
        </w:rPr>
        <w:t xml:space="preserve"> </w:t>
      </w:r>
      <w:r>
        <w:rPr>
          <w:rFonts w:eastAsiaTheme="minorEastAsia" w:cs="Times New Roman"/>
          <w:szCs w:val="21"/>
        </w:rPr>
        <w:t>performance, excellent cell cycling, and long-term durability.</w:t>
      </w:r>
    </w:p>
    <w:p w14:paraId="30BE1C15" w14:textId="77777777" w:rsidR="002852E3" w:rsidRDefault="002852E3">
      <w:pPr>
        <w:ind w:firstLineChars="100" w:firstLine="240"/>
        <w:jc w:val="center"/>
        <w:rPr>
          <w:rFonts w:eastAsiaTheme="minorEastAsia" w:cs="Times New Roman"/>
          <w:color w:val="000000" w:themeColor="text1"/>
          <w:szCs w:val="21"/>
        </w:rPr>
      </w:pPr>
    </w:p>
    <w:p w14:paraId="08482447" w14:textId="77777777" w:rsidR="002852E3" w:rsidRDefault="009E7847">
      <w:pPr>
        <w:rPr>
          <w:rFonts w:eastAsia="DengXian" w:cs="Times New Roman"/>
          <w:sz w:val="21"/>
          <w:szCs w:val="20"/>
        </w:rPr>
      </w:pPr>
      <w:r>
        <w:rPr>
          <w:rFonts w:eastAsiaTheme="minorEastAsia" w:hint="eastAsia"/>
          <w:b/>
          <w:bCs/>
          <w:sz w:val="21"/>
          <w:szCs w:val="20"/>
        </w:rPr>
        <w:t>T</w:t>
      </w:r>
      <w:r>
        <w:rPr>
          <w:rFonts w:eastAsiaTheme="minorEastAsia"/>
          <w:b/>
          <w:bCs/>
          <w:sz w:val="21"/>
          <w:szCs w:val="20"/>
        </w:rPr>
        <w:t xml:space="preserve">able </w:t>
      </w:r>
      <w:r>
        <w:rPr>
          <w:rFonts w:eastAsiaTheme="minorEastAsia" w:hint="eastAsia"/>
          <w:b/>
          <w:bCs/>
          <w:sz w:val="21"/>
          <w:szCs w:val="20"/>
        </w:rPr>
        <w:t>S1</w:t>
      </w:r>
      <w:r>
        <w:rPr>
          <w:rFonts w:eastAsiaTheme="minorEastAsia"/>
          <w:b/>
          <w:bCs/>
          <w:sz w:val="21"/>
          <w:szCs w:val="20"/>
        </w:rPr>
        <w:t>.</w:t>
      </w:r>
      <w:r>
        <w:rPr>
          <w:rFonts w:eastAsiaTheme="minorEastAsia"/>
        </w:rPr>
        <w:t xml:space="preserve"> </w:t>
      </w:r>
      <w:r>
        <w:rPr>
          <w:rFonts w:eastAsiaTheme="minorEastAsia"/>
          <w:sz w:val="21"/>
          <w:szCs w:val="20"/>
        </w:rPr>
        <w:t xml:space="preserve">The EIS fitting parameters of the fuel cells using LAO-NAO and LAO electrolytes with the corresponding equivalent circuit model. R and Q have the unit of </w:t>
      </w:r>
      <w:r>
        <w:rPr>
          <w:rFonts w:eastAsia="DengXian" w:cs="Times New Roman"/>
          <w:sz w:val="21"/>
          <w:szCs w:val="20"/>
        </w:rPr>
        <w:t>Ω</w:t>
      </w:r>
      <w:r>
        <w:rPr>
          <w:rFonts w:eastAsia="DengXian" w:cs="Times New Roman"/>
          <w:sz w:val="21"/>
          <w:szCs w:val="20"/>
        </w:rPr>
        <w:t xml:space="preserve"> and S sec</w:t>
      </w:r>
      <w:r>
        <w:rPr>
          <w:rFonts w:eastAsia="DengXian" w:cs="Times New Roman"/>
          <w:sz w:val="21"/>
          <w:szCs w:val="20"/>
          <w:vertAlign w:val="superscript"/>
        </w:rPr>
        <w:t>n</w:t>
      </w:r>
      <w:r>
        <w:rPr>
          <w:rFonts w:eastAsia="DengXian" w:cs="Times New Roman"/>
          <w:sz w:val="21"/>
          <w:szCs w:val="20"/>
        </w:rPr>
        <w:t>cm</w:t>
      </w:r>
      <w:r>
        <w:rPr>
          <w:rFonts w:eastAsia="DengXian" w:cs="Times New Roman"/>
          <w:sz w:val="21"/>
          <w:szCs w:val="20"/>
          <w:vertAlign w:val="superscript"/>
        </w:rPr>
        <w:t>-2</w:t>
      </w:r>
      <w:r>
        <w:rPr>
          <w:rFonts w:eastAsia="DengXian" w:cs="Times New Roman"/>
          <w:sz w:val="21"/>
          <w:szCs w:val="20"/>
        </w:rPr>
        <w:t xml:space="preserve"> respectively. (</w:t>
      </w:r>
      <w:proofErr w:type="spellStart"/>
      <w:proofErr w:type="gramStart"/>
      <w:r>
        <w:rPr>
          <w:rFonts w:eastAsia="DengXian" w:cs="Times New Roman"/>
          <w:sz w:val="21"/>
          <w:szCs w:val="20"/>
        </w:rPr>
        <w:t>R</w:t>
      </w:r>
      <w:r>
        <w:rPr>
          <w:rFonts w:eastAsia="DengXian" w:cs="Times New Roman"/>
          <w:sz w:val="21"/>
          <w:szCs w:val="20"/>
          <w:vertAlign w:val="subscript"/>
        </w:rPr>
        <w:t>b,S</w:t>
      </w:r>
      <w:proofErr w:type="spellEnd"/>
      <w:proofErr w:type="gramEnd"/>
      <w:r>
        <w:rPr>
          <w:rFonts w:eastAsia="DengXian" w:cs="Times New Roman"/>
          <w:sz w:val="21"/>
          <w:szCs w:val="20"/>
        </w:rPr>
        <w:t xml:space="preserve">, </w:t>
      </w:r>
      <w:bookmarkStart w:id="11" w:name="OLE_LINK4"/>
      <w:r>
        <w:rPr>
          <w:rFonts w:eastAsia="DengXian" w:cs="Times New Roman"/>
          <w:sz w:val="21"/>
          <w:szCs w:val="20"/>
        </w:rPr>
        <w:t>ohmic resistance of solid electrolyte;</w:t>
      </w:r>
      <w:bookmarkEnd w:id="11"/>
      <w:r>
        <w:rPr>
          <w:rFonts w:eastAsia="DengXian" w:cs="Times New Roman"/>
          <w:sz w:val="21"/>
          <w:szCs w:val="20"/>
        </w:rPr>
        <w:t xml:space="preserve"> </w:t>
      </w:r>
      <w:proofErr w:type="spellStart"/>
      <w:r>
        <w:rPr>
          <w:rFonts w:eastAsia="DengXian" w:cs="Times New Roman"/>
          <w:sz w:val="21"/>
          <w:szCs w:val="20"/>
        </w:rPr>
        <w:t>R</w:t>
      </w:r>
      <w:r>
        <w:rPr>
          <w:rFonts w:eastAsia="DengXian" w:cs="Times New Roman"/>
          <w:sz w:val="21"/>
          <w:szCs w:val="20"/>
          <w:vertAlign w:val="subscript"/>
        </w:rPr>
        <w:t>b,L</w:t>
      </w:r>
      <w:proofErr w:type="spellEnd"/>
      <w:r>
        <w:rPr>
          <w:rFonts w:eastAsia="DengXian" w:cs="Times New Roman"/>
          <w:sz w:val="21"/>
          <w:szCs w:val="20"/>
        </w:rPr>
        <w:t>, ohmic resistance of liquid electrolyte; R</w:t>
      </w:r>
      <w:r>
        <w:rPr>
          <w:rFonts w:eastAsia="DengXian" w:cs="Times New Roman"/>
          <w:sz w:val="21"/>
          <w:szCs w:val="20"/>
          <w:vertAlign w:val="subscript"/>
        </w:rPr>
        <w:t>SL</w:t>
      </w:r>
      <w:r>
        <w:rPr>
          <w:rFonts w:eastAsia="DengXian" w:cs="Times New Roman"/>
          <w:sz w:val="21"/>
          <w:szCs w:val="20"/>
        </w:rPr>
        <w:t xml:space="preserve">, </w:t>
      </w:r>
      <w:bookmarkStart w:id="12" w:name="OLE_LINK19"/>
      <w:r>
        <w:rPr>
          <w:rFonts w:eastAsia="DengXian" w:cs="Times New Roman"/>
          <w:sz w:val="21"/>
          <w:szCs w:val="20"/>
        </w:rPr>
        <w:t>resistance of the interface between solid and liquid phase</w:t>
      </w:r>
      <w:bookmarkEnd w:id="12"/>
      <w:r>
        <w:rPr>
          <w:rFonts w:eastAsia="DengXian" w:cs="Times New Roman"/>
          <w:sz w:val="21"/>
          <w:szCs w:val="20"/>
        </w:rPr>
        <w:t xml:space="preserve">; </w:t>
      </w:r>
      <w:proofErr w:type="spellStart"/>
      <w:r>
        <w:rPr>
          <w:rFonts w:eastAsia="DengXian" w:cs="Times New Roman"/>
          <w:sz w:val="21"/>
          <w:szCs w:val="20"/>
        </w:rPr>
        <w:t>R</w:t>
      </w:r>
      <w:r>
        <w:rPr>
          <w:rFonts w:eastAsia="DengXian" w:cs="Times New Roman"/>
          <w:sz w:val="21"/>
          <w:szCs w:val="20"/>
          <w:vertAlign w:val="subscript"/>
        </w:rPr>
        <w:t>gb,S</w:t>
      </w:r>
      <w:proofErr w:type="spellEnd"/>
      <w:r>
        <w:rPr>
          <w:rFonts w:eastAsia="DengXian" w:cs="Times New Roman"/>
          <w:sz w:val="21"/>
          <w:szCs w:val="20"/>
        </w:rPr>
        <w:t>, grain boundary resistance; R</w:t>
      </w:r>
      <w:r>
        <w:rPr>
          <w:rFonts w:eastAsia="DengXian" w:cs="Times New Roman"/>
          <w:sz w:val="21"/>
          <w:szCs w:val="20"/>
          <w:vertAlign w:val="subscript"/>
        </w:rPr>
        <w:t>p</w:t>
      </w:r>
      <w:r>
        <w:rPr>
          <w:rFonts w:eastAsia="DengXian" w:cs="Times New Roman"/>
          <w:sz w:val="21"/>
          <w:szCs w:val="20"/>
        </w:rPr>
        <w:t>, polarization resistance; Q</w:t>
      </w:r>
      <w:r>
        <w:rPr>
          <w:rFonts w:eastAsia="DengXian" w:cs="Times New Roman"/>
          <w:sz w:val="21"/>
          <w:szCs w:val="20"/>
          <w:vertAlign w:val="subscript"/>
        </w:rPr>
        <w:t>i</w:t>
      </w:r>
      <w:r>
        <w:rPr>
          <w:rFonts w:eastAsia="DengXian" w:cs="Times New Roman"/>
          <w:sz w:val="21"/>
          <w:szCs w:val="20"/>
        </w:rPr>
        <w:t>, co</w:t>
      </w:r>
      <w:r>
        <w:rPr>
          <w:rFonts w:eastAsia="DengXian" w:cs="Times New Roman"/>
          <w:sz w:val="21"/>
          <w:szCs w:val="20"/>
        </w:rPr>
        <w:t xml:space="preserve">rresponding </w:t>
      </w:r>
      <w:r>
        <w:rPr>
          <w:rFonts w:eastAsiaTheme="minorEastAsia"/>
          <w:sz w:val="21"/>
          <w:szCs w:val="20"/>
        </w:rPr>
        <w:t xml:space="preserve">constant phase element, </w:t>
      </w:r>
      <w:r>
        <w:rPr>
          <w:rFonts w:eastAsia="DengXian" w:cs="Times New Roman"/>
          <w:sz w:val="21"/>
          <w:szCs w:val="20"/>
        </w:rPr>
        <w:t xml:space="preserve">the definition of </w:t>
      </w:r>
      <w:proofErr w:type="spellStart"/>
      <w:r>
        <w:rPr>
          <w:rFonts w:eastAsia="DengXian" w:cs="Times New Roman"/>
          <w:sz w:val="21"/>
          <w:szCs w:val="20"/>
        </w:rPr>
        <w:t>i</w:t>
      </w:r>
      <w:proofErr w:type="spellEnd"/>
      <w:r>
        <w:rPr>
          <w:rFonts w:eastAsia="DengXian" w:cs="Times New Roman"/>
          <w:sz w:val="21"/>
          <w:szCs w:val="20"/>
        </w:rPr>
        <w:t xml:space="preserve"> changes with R)</w:t>
      </w:r>
    </w:p>
    <w:p w14:paraId="52A478AE" w14:textId="77777777" w:rsidR="00957CCA" w:rsidRDefault="00957CCA">
      <w:pPr>
        <w:rPr>
          <w:rFonts w:eastAsiaTheme="minorEastAsia"/>
          <w:sz w:val="21"/>
          <w:szCs w:val="20"/>
        </w:rPr>
      </w:pPr>
    </w:p>
    <w:tbl>
      <w:tblPr>
        <w:tblStyle w:val="TableGrid"/>
        <w:tblW w:w="86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850"/>
        <w:gridCol w:w="851"/>
        <w:gridCol w:w="850"/>
        <w:gridCol w:w="851"/>
        <w:gridCol w:w="945"/>
        <w:gridCol w:w="945"/>
        <w:gridCol w:w="945"/>
      </w:tblGrid>
      <w:tr w:rsidR="002852E3" w14:paraId="654F3C14" w14:textId="77777777">
        <w:tc>
          <w:tcPr>
            <w:tcW w:w="2405" w:type="dxa"/>
            <w:tcBorders>
              <w:top w:val="single" w:sz="4" w:space="0" w:color="auto"/>
              <w:bottom w:val="nil"/>
            </w:tcBorders>
          </w:tcPr>
          <w:p w14:paraId="0AB69098" w14:textId="77777777" w:rsidR="002852E3" w:rsidRDefault="009E7847">
            <w:pPr>
              <w:jc w:val="center"/>
              <w:rPr>
                <w:rFonts w:eastAsiaTheme="minorEastAsia"/>
              </w:rPr>
            </w:pPr>
            <w:r>
              <w:rPr>
                <w:rFonts w:eastAsiaTheme="minorEastAsia"/>
              </w:rPr>
              <w:t>Fuel cell assembly</w:t>
            </w:r>
          </w:p>
        </w:tc>
        <w:tc>
          <w:tcPr>
            <w:tcW w:w="3402" w:type="dxa"/>
            <w:gridSpan w:val="4"/>
            <w:tcBorders>
              <w:top w:val="single" w:sz="4" w:space="0" w:color="auto"/>
              <w:bottom w:val="nil"/>
            </w:tcBorders>
          </w:tcPr>
          <w:p w14:paraId="18D5C17B" w14:textId="77777777" w:rsidR="002852E3" w:rsidRDefault="009E7847">
            <w:pPr>
              <w:jc w:val="center"/>
              <w:rPr>
                <w:rFonts w:eastAsiaTheme="minorEastAsia"/>
              </w:rPr>
            </w:pPr>
            <w:r>
              <w:rPr>
                <w:rFonts w:eastAsiaTheme="minorEastAsia" w:hint="eastAsia"/>
              </w:rPr>
              <w:t>N</w:t>
            </w:r>
            <w:r>
              <w:rPr>
                <w:rFonts w:eastAsiaTheme="minorEastAsia"/>
              </w:rPr>
              <w:t>i-NCAL</w:t>
            </w:r>
            <w:r>
              <w:rPr>
                <w:rFonts w:eastAsiaTheme="minorEastAsia" w:hint="eastAsia"/>
              </w:rPr>
              <w:t>/</w:t>
            </w:r>
            <w:r>
              <w:rPr>
                <w:rFonts w:eastAsiaTheme="minorEastAsia"/>
              </w:rPr>
              <w:t>NAO-LAO/NCAL-Ni</w:t>
            </w:r>
          </w:p>
        </w:tc>
        <w:tc>
          <w:tcPr>
            <w:tcW w:w="2835" w:type="dxa"/>
            <w:gridSpan w:val="3"/>
            <w:tcBorders>
              <w:top w:val="single" w:sz="4" w:space="0" w:color="auto"/>
              <w:bottom w:val="nil"/>
            </w:tcBorders>
          </w:tcPr>
          <w:p w14:paraId="5B6C503E" w14:textId="77777777" w:rsidR="002852E3" w:rsidRDefault="009E7847">
            <w:pPr>
              <w:jc w:val="center"/>
              <w:rPr>
                <w:rFonts w:eastAsiaTheme="minorEastAsia"/>
              </w:rPr>
            </w:pPr>
            <w:r>
              <w:rPr>
                <w:rFonts w:eastAsiaTheme="minorEastAsia" w:hint="eastAsia"/>
              </w:rPr>
              <w:t>N</w:t>
            </w:r>
            <w:r>
              <w:rPr>
                <w:rFonts w:eastAsiaTheme="minorEastAsia"/>
              </w:rPr>
              <w:t>i-NCAL</w:t>
            </w:r>
            <w:r>
              <w:rPr>
                <w:rFonts w:eastAsiaTheme="minorEastAsia" w:hint="eastAsia"/>
              </w:rPr>
              <w:t>/</w:t>
            </w:r>
            <w:r>
              <w:rPr>
                <w:rFonts w:eastAsiaTheme="minorEastAsia"/>
              </w:rPr>
              <w:t>NAO/NCAL-Ni</w:t>
            </w:r>
          </w:p>
        </w:tc>
      </w:tr>
      <w:tr w:rsidR="002852E3" w14:paraId="277EA678" w14:textId="77777777">
        <w:trPr>
          <w:trHeight w:val="446"/>
        </w:trPr>
        <w:tc>
          <w:tcPr>
            <w:tcW w:w="2405" w:type="dxa"/>
            <w:vMerge w:val="restart"/>
            <w:tcBorders>
              <w:top w:val="nil"/>
              <w:bottom w:val="nil"/>
            </w:tcBorders>
          </w:tcPr>
          <w:p w14:paraId="2BC0B823" w14:textId="77777777" w:rsidR="002852E3" w:rsidRDefault="009E7847">
            <w:pPr>
              <w:jc w:val="center"/>
              <w:rPr>
                <w:rFonts w:eastAsiaTheme="minorEastAsia"/>
              </w:rPr>
            </w:pPr>
            <w:r>
              <w:rPr>
                <w:rFonts w:eastAsiaTheme="minorEastAsia" w:hint="eastAsia"/>
              </w:rPr>
              <w:t>O</w:t>
            </w:r>
            <w:r>
              <w:rPr>
                <w:rFonts w:eastAsiaTheme="minorEastAsia"/>
              </w:rPr>
              <w:t>peration temperature</w:t>
            </w:r>
          </w:p>
          <w:p w14:paraId="1B64EDA2" w14:textId="77777777" w:rsidR="002852E3" w:rsidRDefault="009E7847">
            <w:pPr>
              <w:jc w:val="center"/>
              <w:rPr>
                <w:rFonts w:eastAsiaTheme="minorEastAsia"/>
              </w:rPr>
            </w:pPr>
            <w:r>
              <w:rPr>
                <w:rFonts w:eastAsiaTheme="minorEastAsia" w:hint="eastAsia"/>
              </w:rPr>
              <w:t>(</w:t>
            </w:r>
            <w:r>
              <w:rPr>
                <w:rFonts w:eastAsia="DengXian" w:cs="Times New Roman"/>
              </w:rPr>
              <w:t>℃</w:t>
            </w:r>
            <w:r>
              <w:rPr>
                <w:rFonts w:eastAsiaTheme="minorEastAsia"/>
              </w:rPr>
              <w:t>)</w:t>
            </w:r>
          </w:p>
        </w:tc>
        <w:tc>
          <w:tcPr>
            <w:tcW w:w="3402" w:type="dxa"/>
            <w:gridSpan w:val="4"/>
            <w:tcBorders>
              <w:top w:val="nil"/>
              <w:bottom w:val="nil"/>
            </w:tcBorders>
          </w:tcPr>
          <w:p w14:paraId="09FD2E4E" w14:textId="77777777" w:rsidR="002852E3" w:rsidRDefault="009E7847">
            <w:pPr>
              <w:jc w:val="center"/>
              <w:rPr>
                <w:rFonts w:eastAsiaTheme="minorEastAsia"/>
              </w:rPr>
            </w:pPr>
            <w:r>
              <w:rPr>
                <w:noProof/>
              </w:rPr>
              <w:drawing>
                <wp:inline distT="0" distB="0" distL="0" distR="0" wp14:anchorId="0C64F6C8" wp14:editId="185C17FF">
                  <wp:extent cx="1971675" cy="74866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98219" cy="759294"/>
                          </a:xfrm>
                          <a:prstGeom prst="rect">
                            <a:avLst/>
                          </a:prstGeom>
                          <a:noFill/>
                          <a:ln>
                            <a:noFill/>
                          </a:ln>
                        </pic:spPr>
                      </pic:pic>
                    </a:graphicData>
                  </a:graphic>
                </wp:inline>
              </w:drawing>
            </w:r>
          </w:p>
        </w:tc>
        <w:tc>
          <w:tcPr>
            <w:tcW w:w="2835" w:type="dxa"/>
            <w:gridSpan w:val="3"/>
            <w:tcBorders>
              <w:top w:val="nil"/>
              <w:bottom w:val="nil"/>
            </w:tcBorders>
          </w:tcPr>
          <w:p w14:paraId="50E620A1" w14:textId="77777777" w:rsidR="002852E3" w:rsidRDefault="009E7847">
            <w:pPr>
              <w:jc w:val="center"/>
              <w:rPr>
                <w:rFonts w:eastAsiaTheme="minorEastAsia"/>
              </w:rPr>
            </w:pPr>
            <w:r>
              <w:rPr>
                <w:noProof/>
              </w:rPr>
              <w:drawing>
                <wp:inline distT="0" distB="0" distL="0" distR="0" wp14:anchorId="2011541A" wp14:editId="53D42157">
                  <wp:extent cx="1376045" cy="67500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07879" cy="690978"/>
                          </a:xfrm>
                          <a:prstGeom prst="rect">
                            <a:avLst/>
                          </a:prstGeom>
                          <a:noFill/>
                          <a:ln>
                            <a:noFill/>
                          </a:ln>
                        </pic:spPr>
                      </pic:pic>
                    </a:graphicData>
                  </a:graphic>
                </wp:inline>
              </w:drawing>
            </w:r>
          </w:p>
        </w:tc>
      </w:tr>
      <w:tr w:rsidR="002852E3" w14:paraId="568B5E99" w14:textId="77777777">
        <w:trPr>
          <w:trHeight w:val="446"/>
        </w:trPr>
        <w:tc>
          <w:tcPr>
            <w:tcW w:w="2405" w:type="dxa"/>
            <w:vMerge/>
            <w:tcBorders>
              <w:top w:val="nil"/>
              <w:bottom w:val="single" w:sz="4" w:space="0" w:color="auto"/>
            </w:tcBorders>
          </w:tcPr>
          <w:p w14:paraId="40C5053D" w14:textId="77777777" w:rsidR="002852E3" w:rsidRDefault="002852E3">
            <w:pPr>
              <w:jc w:val="center"/>
              <w:rPr>
                <w:rFonts w:eastAsiaTheme="minorEastAsia"/>
              </w:rPr>
            </w:pPr>
          </w:p>
        </w:tc>
        <w:tc>
          <w:tcPr>
            <w:tcW w:w="850" w:type="dxa"/>
            <w:tcBorders>
              <w:top w:val="nil"/>
              <w:bottom w:val="single" w:sz="4" w:space="0" w:color="auto"/>
            </w:tcBorders>
          </w:tcPr>
          <w:p w14:paraId="6166BF1D" w14:textId="77777777" w:rsidR="002852E3" w:rsidRDefault="009E7847">
            <w:pPr>
              <w:jc w:val="center"/>
              <w:rPr>
                <w:rFonts w:eastAsiaTheme="minorEastAsia"/>
              </w:rPr>
            </w:pPr>
            <w:proofErr w:type="spellStart"/>
            <w:proofErr w:type="gramStart"/>
            <w:r>
              <w:rPr>
                <w:rFonts w:eastAsiaTheme="minorEastAsia" w:hint="eastAsia"/>
              </w:rPr>
              <w:t>R</w:t>
            </w:r>
            <w:r>
              <w:rPr>
                <w:rFonts w:eastAsiaTheme="minorEastAsia"/>
                <w:vertAlign w:val="subscript"/>
              </w:rPr>
              <w:t>b,S</w:t>
            </w:r>
            <w:proofErr w:type="spellEnd"/>
            <w:proofErr w:type="gramEnd"/>
          </w:p>
        </w:tc>
        <w:tc>
          <w:tcPr>
            <w:tcW w:w="851" w:type="dxa"/>
            <w:tcBorders>
              <w:top w:val="nil"/>
              <w:bottom w:val="single" w:sz="4" w:space="0" w:color="auto"/>
            </w:tcBorders>
          </w:tcPr>
          <w:p w14:paraId="3DBEA017" w14:textId="77777777" w:rsidR="002852E3" w:rsidRDefault="009E7847">
            <w:pPr>
              <w:jc w:val="center"/>
            </w:pPr>
            <w:proofErr w:type="spellStart"/>
            <w:proofErr w:type="gramStart"/>
            <w:r>
              <w:rPr>
                <w:rFonts w:eastAsiaTheme="minorEastAsia" w:hint="eastAsia"/>
              </w:rPr>
              <w:t>R</w:t>
            </w:r>
            <w:r>
              <w:rPr>
                <w:rFonts w:eastAsiaTheme="minorEastAsia"/>
                <w:vertAlign w:val="subscript"/>
              </w:rPr>
              <w:t>b,L</w:t>
            </w:r>
            <w:proofErr w:type="spellEnd"/>
            <w:proofErr w:type="gramEnd"/>
          </w:p>
        </w:tc>
        <w:tc>
          <w:tcPr>
            <w:tcW w:w="850" w:type="dxa"/>
            <w:tcBorders>
              <w:top w:val="nil"/>
              <w:bottom w:val="single" w:sz="4" w:space="0" w:color="auto"/>
            </w:tcBorders>
          </w:tcPr>
          <w:p w14:paraId="5510630D" w14:textId="77777777" w:rsidR="002852E3" w:rsidRDefault="009E7847">
            <w:pPr>
              <w:jc w:val="center"/>
            </w:pPr>
            <w:proofErr w:type="gramStart"/>
            <w:r>
              <w:rPr>
                <w:rFonts w:eastAsiaTheme="minorEastAsia" w:hint="eastAsia"/>
              </w:rPr>
              <w:t>R</w:t>
            </w:r>
            <w:r>
              <w:rPr>
                <w:rFonts w:eastAsiaTheme="minorEastAsia"/>
                <w:vertAlign w:val="subscript"/>
              </w:rPr>
              <w:t>S,L</w:t>
            </w:r>
            <w:proofErr w:type="gramEnd"/>
          </w:p>
        </w:tc>
        <w:tc>
          <w:tcPr>
            <w:tcW w:w="851" w:type="dxa"/>
            <w:tcBorders>
              <w:top w:val="nil"/>
              <w:bottom w:val="single" w:sz="4" w:space="0" w:color="auto"/>
            </w:tcBorders>
          </w:tcPr>
          <w:p w14:paraId="70B4DB9C" w14:textId="77777777" w:rsidR="002852E3" w:rsidRDefault="009E7847">
            <w:pPr>
              <w:jc w:val="center"/>
              <w:rPr>
                <w:rFonts w:eastAsiaTheme="minorEastAsia"/>
              </w:rPr>
            </w:pPr>
            <w:r>
              <w:rPr>
                <w:rFonts w:eastAsiaTheme="minorEastAsia" w:hint="eastAsia"/>
              </w:rPr>
              <w:t>R</w:t>
            </w:r>
            <w:r>
              <w:rPr>
                <w:rFonts w:eastAsiaTheme="minorEastAsia"/>
                <w:vertAlign w:val="subscript"/>
              </w:rPr>
              <w:t>p</w:t>
            </w:r>
          </w:p>
        </w:tc>
        <w:tc>
          <w:tcPr>
            <w:tcW w:w="945" w:type="dxa"/>
            <w:tcBorders>
              <w:top w:val="nil"/>
              <w:bottom w:val="single" w:sz="4" w:space="0" w:color="auto"/>
            </w:tcBorders>
          </w:tcPr>
          <w:p w14:paraId="6559F378" w14:textId="77777777" w:rsidR="002852E3" w:rsidRDefault="009E7847">
            <w:pPr>
              <w:jc w:val="center"/>
            </w:pPr>
            <w:proofErr w:type="spellStart"/>
            <w:proofErr w:type="gramStart"/>
            <w:r>
              <w:rPr>
                <w:rFonts w:eastAsiaTheme="minorEastAsia" w:hint="eastAsia"/>
              </w:rPr>
              <w:t>R</w:t>
            </w:r>
            <w:r>
              <w:rPr>
                <w:rFonts w:eastAsiaTheme="minorEastAsia"/>
                <w:vertAlign w:val="subscript"/>
              </w:rPr>
              <w:t>b,S</w:t>
            </w:r>
            <w:proofErr w:type="spellEnd"/>
            <w:proofErr w:type="gramEnd"/>
          </w:p>
        </w:tc>
        <w:tc>
          <w:tcPr>
            <w:tcW w:w="945" w:type="dxa"/>
            <w:tcBorders>
              <w:top w:val="nil"/>
              <w:bottom w:val="single" w:sz="4" w:space="0" w:color="auto"/>
            </w:tcBorders>
          </w:tcPr>
          <w:p w14:paraId="46DE2FEA" w14:textId="77777777" w:rsidR="002852E3" w:rsidRDefault="009E7847">
            <w:pPr>
              <w:jc w:val="center"/>
              <w:rPr>
                <w:rFonts w:eastAsiaTheme="minorEastAsia"/>
              </w:rPr>
            </w:pPr>
            <w:proofErr w:type="spellStart"/>
            <w:proofErr w:type="gramStart"/>
            <w:r>
              <w:rPr>
                <w:rFonts w:eastAsiaTheme="minorEastAsia" w:hint="eastAsia"/>
              </w:rPr>
              <w:t>R</w:t>
            </w:r>
            <w:r>
              <w:rPr>
                <w:rFonts w:eastAsiaTheme="minorEastAsia"/>
                <w:vertAlign w:val="subscript"/>
              </w:rPr>
              <w:t>gb,S</w:t>
            </w:r>
            <w:proofErr w:type="spellEnd"/>
            <w:proofErr w:type="gramEnd"/>
          </w:p>
        </w:tc>
        <w:tc>
          <w:tcPr>
            <w:tcW w:w="945" w:type="dxa"/>
            <w:tcBorders>
              <w:top w:val="nil"/>
              <w:bottom w:val="single" w:sz="4" w:space="0" w:color="auto"/>
            </w:tcBorders>
          </w:tcPr>
          <w:p w14:paraId="54E0FE5F" w14:textId="77777777" w:rsidR="002852E3" w:rsidRDefault="009E7847">
            <w:pPr>
              <w:jc w:val="center"/>
              <w:rPr>
                <w:rFonts w:eastAsiaTheme="minorEastAsia"/>
              </w:rPr>
            </w:pPr>
            <w:r>
              <w:rPr>
                <w:rFonts w:eastAsiaTheme="minorEastAsia" w:hint="eastAsia"/>
              </w:rPr>
              <w:t>R</w:t>
            </w:r>
            <w:r>
              <w:rPr>
                <w:rFonts w:eastAsiaTheme="minorEastAsia"/>
                <w:vertAlign w:val="subscript"/>
              </w:rPr>
              <w:t>p</w:t>
            </w:r>
          </w:p>
        </w:tc>
      </w:tr>
      <w:tr w:rsidR="002852E3" w14:paraId="16691CA6" w14:textId="77777777">
        <w:tc>
          <w:tcPr>
            <w:tcW w:w="2405" w:type="dxa"/>
            <w:tcBorders>
              <w:top w:val="single" w:sz="4" w:space="0" w:color="auto"/>
            </w:tcBorders>
          </w:tcPr>
          <w:p w14:paraId="3BB8F67D" w14:textId="77777777" w:rsidR="002852E3" w:rsidRDefault="009E7847">
            <w:pPr>
              <w:rPr>
                <w:rFonts w:eastAsiaTheme="minorEastAsia"/>
              </w:rPr>
            </w:pPr>
            <w:r>
              <w:rPr>
                <w:rFonts w:eastAsiaTheme="minorEastAsia" w:hint="eastAsia"/>
              </w:rPr>
              <w:t>5</w:t>
            </w:r>
            <w:r>
              <w:rPr>
                <w:rFonts w:eastAsiaTheme="minorEastAsia"/>
              </w:rPr>
              <w:t>50</w:t>
            </w:r>
          </w:p>
        </w:tc>
        <w:tc>
          <w:tcPr>
            <w:tcW w:w="850" w:type="dxa"/>
            <w:tcBorders>
              <w:top w:val="single" w:sz="4" w:space="0" w:color="auto"/>
            </w:tcBorders>
          </w:tcPr>
          <w:p w14:paraId="41D4EA42" w14:textId="77777777" w:rsidR="002852E3" w:rsidRDefault="009E7847">
            <w:pPr>
              <w:jc w:val="center"/>
              <w:rPr>
                <w:rFonts w:eastAsiaTheme="minorEastAsia"/>
              </w:rPr>
            </w:pPr>
            <w:r>
              <w:rPr>
                <w:rFonts w:eastAsiaTheme="minorEastAsia" w:hint="eastAsia"/>
              </w:rPr>
              <w:t>0</w:t>
            </w:r>
            <w:r>
              <w:rPr>
                <w:rFonts w:eastAsiaTheme="minorEastAsia"/>
              </w:rPr>
              <w:t>.15</w:t>
            </w:r>
          </w:p>
        </w:tc>
        <w:tc>
          <w:tcPr>
            <w:tcW w:w="851" w:type="dxa"/>
            <w:tcBorders>
              <w:top w:val="single" w:sz="4" w:space="0" w:color="auto"/>
            </w:tcBorders>
          </w:tcPr>
          <w:p w14:paraId="202BBF71" w14:textId="77777777" w:rsidR="002852E3" w:rsidRDefault="009E7847">
            <w:pPr>
              <w:jc w:val="center"/>
              <w:rPr>
                <w:rFonts w:eastAsiaTheme="minorEastAsia"/>
              </w:rPr>
            </w:pPr>
            <w:r>
              <w:rPr>
                <w:rFonts w:eastAsiaTheme="minorEastAsia" w:hint="eastAsia"/>
              </w:rPr>
              <w:t>0</w:t>
            </w:r>
            <w:r>
              <w:rPr>
                <w:rFonts w:eastAsiaTheme="minorEastAsia"/>
              </w:rPr>
              <w:t>.01</w:t>
            </w:r>
          </w:p>
        </w:tc>
        <w:tc>
          <w:tcPr>
            <w:tcW w:w="850" w:type="dxa"/>
            <w:tcBorders>
              <w:top w:val="single" w:sz="4" w:space="0" w:color="auto"/>
            </w:tcBorders>
          </w:tcPr>
          <w:p w14:paraId="495C273E" w14:textId="77777777" w:rsidR="002852E3" w:rsidRDefault="009E7847">
            <w:pPr>
              <w:jc w:val="center"/>
              <w:rPr>
                <w:rFonts w:eastAsiaTheme="minorEastAsia"/>
              </w:rPr>
            </w:pPr>
            <w:r>
              <w:rPr>
                <w:rFonts w:eastAsiaTheme="minorEastAsia" w:hint="eastAsia"/>
              </w:rPr>
              <w:t>0</w:t>
            </w:r>
            <w:r>
              <w:rPr>
                <w:rFonts w:eastAsiaTheme="minorEastAsia"/>
              </w:rPr>
              <w:t>.12</w:t>
            </w:r>
          </w:p>
        </w:tc>
        <w:tc>
          <w:tcPr>
            <w:tcW w:w="851" w:type="dxa"/>
            <w:tcBorders>
              <w:top w:val="single" w:sz="4" w:space="0" w:color="auto"/>
            </w:tcBorders>
          </w:tcPr>
          <w:p w14:paraId="6F5A6384" w14:textId="77777777" w:rsidR="002852E3" w:rsidRDefault="009E7847">
            <w:pPr>
              <w:jc w:val="center"/>
              <w:rPr>
                <w:rFonts w:eastAsiaTheme="minorEastAsia"/>
              </w:rPr>
            </w:pPr>
            <w:r>
              <w:rPr>
                <w:rFonts w:eastAsiaTheme="minorEastAsia" w:hint="eastAsia"/>
              </w:rPr>
              <w:t>0</w:t>
            </w:r>
            <w:r>
              <w:rPr>
                <w:rFonts w:eastAsiaTheme="minorEastAsia"/>
              </w:rPr>
              <w:t>.15</w:t>
            </w:r>
          </w:p>
        </w:tc>
        <w:tc>
          <w:tcPr>
            <w:tcW w:w="945" w:type="dxa"/>
            <w:tcBorders>
              <w:top w:val="single" w:sz="4" w:space="0" w:color="auto"/>
            </w:tcBorders>
          </w:tcPr>
          <w:p w14:paraId="79A8B1AA" w14:textId="77777777" w:rsidR="002852E3" w:rsidRDefault="009E7847">
            <w:pPr>
              <w:jc w:val="center"/>
              <w:rPr>
                <w:rFonts w:eastAsiaTheme="minorEastAsia"/>
              </w:rPr>
            </w:pPr>
            <w:r>
              <w:rPr>
                <w:rFonts w:eastAsiaTheme="minorEastAsia" w:hint="eastAsia"/>
              </w:rPr>
              <w:t>0</w:t>
            </w:r>
            <w:r>
              <w:rPr>
                <w:rFonts w:eastAsiaTheme="minorEastAsia"/>
              </w:rPr>
              <w:t>.32</w:t>
            </w:r>
          </w:p>
        </w:tc>
        <w:tc>
          <w:tcPr>
            <w:tcW w:w="945" w:type="dxa"/>
            <w:tcBorders>
              <w:top w:val="single" w:sz="4" w:space="0" w:color="auto"/>
            </w:tcBorders>
          </w:tcPr>
          <w:p w14:paraId="57B4CA8E" w14:textId="77777777" w:rsidR="002852E3" w:rsidRDefault="009E7847">
            <w:pPr>
              <w:jc w:val="center"/>
              <w:rPr>
                <w:rFonts w:eastAsiaTheme="minorEastAsia"/>
              </w:rPr>
            </w:pPr>
            <w:r>
              <w:rPr>
                <w:rFonts w:eastAsiaTheme="minorEastAsia" w:hint="eastAsia"/>
              </w:rPr>
              <w:t>0</w:t>
            </w:r>
            <w:r>
              <w:rPr>
                <w:rFonts w:eastAsiaTheme="minorEastAsia"/>
              </w:rPr>
              <w:t>.28</w:t>
            </w:r>
          </w:p>
        </w:tc>
        <w:tc>
          <w:tcPr>
            <w:tcW w:w="945" w:type="dxa"/>
            <w:tcBorders>
              <w:top w:val="single" w:sz="4" w:space="0" w:color="auto"/>
            </w:tcBorders>
          </w:tcPr>
          <w:p w14:paraId="4DCB96E8" w14:textId="77777777" w:rsidR="002852E3" w:rsidRDefault="009E7847">
            <w:pPr>
              <w:jc w:val="center"/>
              <w:rPr>
                <w:rFonts w:eastAsiaTheme="minorEastAsia"/>
              </w:rPr>
            </w:pPr>
            <w:r>
              <w:rPr>
                <w:rFonts w:eastAsiaTheme="minorEastAsia" w:hint="eastAsia"/>
              </w:rPr>
              <w:t>0</w:t>
            </w:r>
            <w:r>
              <w:rPr>
                <w:rFonts w:eastAsiaTheme="minorEastAsia"/>
              </w:rPr>
              <w:t>.18</w:t>
            </w:r>
          </w:p>
        </w:tc>
      </w:tr>
      <w:tr w:rsidR="002852E3" w14:paraId="36BDEF03" w14:textId="77777777">
        <w:tc>
          <w:tcPr>
            <w:tcW w:w="2405" w:type="dxa"/>
          </w:tcPr>
          <w:p w14:paraId="597CC207" w14:textId="77777777" w:rsidR="002852E3" w:rsidRDefault="009E7847">
            <w:pPr>
              <w:rPr>
                <w:rFonts w:eastAsiaTheme="minorEastAsia"/>
              </w:rPr>
            </w:pPr>
            <w:r>
              <w:rPr>
                <w:rFonts w:eastAsiaTheme="minorEastAsia" w:hint="eastAsia"/>
              </w:rPr>
              <w:t>5</w:t>
            </w:r>
            <w:r>
              <w:rPr>
                <w:rFonts w:eastAsiaTheme="minorEastAsia"/>
              </w:rPr>
              <w:t>20</w:t>
            </w:r>
          </w:p>
        </w:tc>
        <w:tc>
          <w:tcPr>
            <w:tcW w:w="850" w:type="dxa"/>
          </w:tcPr>
          <w:p w14:paraId="222C6973" w14:textId="77777777" w:rsidR="002852E3" w:rsidRDefault="009E7847">
            <w:pPr>
              <w:jc w:val="center"/>
              <w:rPr>
                <w:rFonts w:eastAsiaTheme="minorEastAsia"/>
              </w:rPr>
            </w:pPr>
            <w:r>
              <w:rPr>
                <w:rFonts w:eastAsiaTheme="minorEastAsia" w:hint="eastAsia"/>
              </w:rPr>
              <w:t>0</w:t>
            </w:r>
            <w:r>
              <w:rPr>
                <w:rFonts w:eastAsiaTheme="minorEastAsia"/>
              </w:rPr>
              <w:t>.16</w:t>
            </w:r>
          </w:p>
        </w:tc>
        <w:tc>
          <w:tcPr>
            <w:tcW w:w="851" w:type="dxa"/>
          </w:tcPr>
          <w:p w14:paraId="1CD631A1" w14:textId="77777777" w:rsidR="002852E3" w:rsidRDefault="009E7847">
            <w:pPr>
              <w:jc w:val="center"/>
              <w:rPr>
                <w:rFonts w:eastAsiaTheme="minorEastAsia"/>
              </w:rPr>
            </w:pPr>
            <w:r>
              <w:rPr>
                <w:rFonts w:eastAsiaTheme="minorEastAsia" w:hint="eastAsia"/>
              </w:rPr>
              <w:t>0</w:t>
            </w:r>
            <w:r>
              <w:rPr>
                <w:rFonts w:eastAsiaTheme="minorEastAsia"/>
              </w:rPr>
              <w:t>.04</w:t>
            </w:r>
          </w:p>
        </w:tc>
        <w:tc>
          <w:tcPr>
            <w:tcW w:w="850" w:type="dxa"/>
          </w:tcPr>
          <w:p w14:paraId="603AA096" w14:textId="77777777" w:rsidR="002852E3" w:rsidRDefault="009E7847">
            <w:pPr>
              <w:jc w:val="center"/>
              <w:rPr>
                <w:rFonts w:eastAsiaTheme="minorEastAsia"/>
              </w:rPr>
            </w:pPr>
            <w:r>
              <w:rPr>
                <w:rFonts w:eastAsiaTheme="minorEastAsia" w:hint="eastAsia"/>
              </w:rPr>
              <w:t>0</w:t>
            </w:r>
            <w:r>
              <w:rPr>
                <w:rFonts w:eastAsiaTheme="minorEastAsia"/>
              </w:rPr>
              <w:t>.14</w:t>
            </w:r>
          </w:p>
        </w:tc>
        <w:tc>
          <w:tcPr>
            <w:tcW w:w="851" w:type="dxa"/>
          </w:tcPr>
          <w:p w14:paraId="442F960D" w14:textId="77777777" w:rsidR="002852E3" w:rsidRDefault="009E7847">
            <w:pPr>
              <w:jc w:val="center"/>
              <w:rPr>
                <w:rFonts w:eastAsiaTheme="minorEastAsia"/>
              </w:rPr>
            </w:pPr>
            <w:r>
              <w:rPr>
                <w:rFonts w:eastAsiaTheme="minorEastAsia" w:hint="eastAsia"/>
              </w:rPr>
              <w:t>0</w:t>
            </w:r>
            <w:r>
              <w:rPr>
                <w:rFonts w:eastAsiaTheme="minorEastAsia"/>
              </w:rPr>
              <w:t>.25</w:t>
            </w:r>
          </w:p>
        </w:tc>
        <w:tc>
          <w:tcPr>
            <w:tcW w:w="945" w:type="dxa"/>
          </w:tcPr>
          <w:p w14:paraId="709C385A" w14:textId="77777777" w:rsidR="002852E3" w:rsidRDefault="009E7847">
            <w:pPr>
              <w:jc w:val="center"/>
              <w:rPr>
                <w:rFonts w:eastAsiaTheme="minorEastAsia"/>
              </w:rPr>
            </w:pPr>
            <w:r>
              <w:rPr>
                <w:rFonts w:eastAsiaTheme="minorEastAsia" w:hint="eastAsia"/>
              </w:rPr>
              <w:t>0</w:t>
            </w:r>
            <w:r>
              <w:rPr>
                <w:rFonts w:eastAsiaTheme="minorEastAsia"/>
              </w:rPr>
              <w:t>.59</w:t>
            </w:r>
          </w:p>
        </w:tc>
        <w:tc>
          <w:tcPr>
            <w:tcW w:w="945" w:type="dxa"/>
          </w:tcPr>
          <w:p w14:paraId="342AC769" w14:textId="77777777" w:rsidR="002852E3" w:rsidRDefault="009E7847">
            <w:pPr>
              <w:jc w:val="center"/>
              <w:rPr>
                <w:rFonts w:eastAsiaTheme="minorEastAsia"/>
              </w:rPr>
            </w:pPr>
            <w:r>
              <w:rPr>
                <w:rFonts w:eastAsiaTheme="minorEastAsia"/>
              </w:rPr>
              <w:t>0</w:t>
            </w:r>
            <w:r>
              <w:rPr>
                <w:rFonts w:eastAsiaTheme="minorEastAsia" w:hint="eastAsia"/>
              </w:rPr>
              <w:t>.2</w:t>
            </w:r>
            <w:r>
              <w:rPr>
                <w:rFonts w:eastAsiaTheme="minorEastAsia"/>
              </w:rPr>
              <w:t>4</w:t>
            </w:r>
          </w:p>
        </w:tc>
        <w:tc>
          <w:tcPr>
            <w:tcW w:w="945" w:type="dxa"/>
          </w:tcPr>
          <w:p w14:paraId="6830E494" w14:textId="77777777" w:rsidR="002852E3" w:rsidRDefault="009E7847">
            <w:pPr>
              <w:jc w:val="center"/>
              <w:rPr>
                <w:rFonts w:eastAsiaTheme="minorEastAsia"/>
              </w:rPr>
            </w:pPr>
            <w:r>
              <w:rPr>
                <w:rFonts w:eastAsiaTheme="minorEastAsia" w:hint="eastAsia"/>
              </w:rPr>
              <w:t>0</w:t>
            </w:r>
            <w:r>
              <w:rPr>
                <w:rFonts w:eastAsiaTheme="minorEastAsia"/>
              </w:rPr>
              <w:t>.46</w:t>
            </w:r>
          </w:p>
        </w:tc>
      </w:tr>
      <w:tr w:rsidR="002852E3" w14:paraId="59E5B966" w14:textId="77777777">
        <w:tc>
          <w:tcPr>
            <w:tcW w:w="2405" w:type="dxa"/>
          </w:tcPr>
          <w:p w14:paraId="2F87197D" w14:textId="77777777" w:rsidR="002852E3" w:rsidRDefault="009E7847">
            <w:pPr>
              <w:rPr>
                <w:rFonts w:eastAsiaTheme="minorEastAsia"/>
              </w:rPr>
            </w:pPr>
            <w:r>
              <w:rPr>
                <w:rFonts w:eastAsiaTheme="minorEastAsia" w:hint="eastAsia"/>
              </w:rPr>
              <w:t>4</w:t>
            </w:r>
            <w:r>
              <w:rPr>
                <w:rFonts w:eastAsiaTheme="minorEastAsia"/>
              </w:rPr>
              <w:t>90</w:t>
            </w:r>
          </w:p>
        </w:tc>
        <w:tc>
          <w:tcPr>
            <w:tcW w:w="850" w:type="dxa"/>
          </w:tcPr>
          <w:p w14:paraId="6CE98A41" w14:textId="77777777" w:rsidR="002852E3" w:rsidRDefault="009E7847">
            <w:pPr>
              <w:jc w:val="center"/>
              <w:rPr>
                <w:rFonts w:eastAsiaTheme="minorEastAsia"/>
              </w:rPr>
            </w:pPr>
            <w:r>
              <w:rPr>
                <w:rFonts w:eastAsiaTheme="minorEastAsia" w:hint="eastAsia"/>
              </w:rPr>
              <w:t>0</w:t>
            </w:r>
            <w:r>
              <w:rPr>
                <w:rFonts w:eastAsiaTheme="minorEastAsia"/>
              </w:rPr>
              <w:t>.18</w:t>
            </w:r>
          </w:p>
        </w:tc>
        <w:tc>
          <w:tcPr>
            <w:tcW w:w="851" w:type="dxa"/>
          </w:tcPr>
          <w:p w14:paraId="5669C225" w14:textId="77777777" w:rsidR="002852E3" w:rsidRDefault="009E7847">
            <w:pPr>
              <w:jc w:val="center"/>
              <w:rPr>
                <w:rFonts w:eastAsiaTheme="minorEastAsia"/>
              </w:rPr>
            </w:pPr>
            <w:r>
              <w:rPr>
                <w:rFonts w:eastAsiaTheme="minorEastAsia" w:hint="eastAsia"/>
              </w:rPr>
              <w:t>0</w:t>
            </w:r>
            <w:r>
              <w:rPr>
                <w:rFonts w:eastAsiaTheme="minorEastAsia"/>
              </w:rPr>
              <w:t>.08</w:t>
            </w:r>
          </w:p>
        </w:tc>
        <w:tc>
          <w:tcPr>
            <w:tcW w:w="850" w:type="dxa"/>
          </w:tcPr>
          <w:p w14:paraId="3249D9E3" w14:textId="77777777" w:rsidR="002852E3" w:rsidRDefault="009E7847">
            <w:pPr>
              <w:jc w:val="center"/>
              <w:rPr>
                <w:rFonts w:eastAsiaTheme="minorEastAsia"/>
              </w:rPr>
            </w:pPr>
            <w:r>
              <w:rPr>
                <w:rFonts w:eastAsiaTheme="minorEastAsia" w:hint="eastAsia"/>
              </w:rPr>
              <w:t>0</w:t>
            </w:r>
            <w:r>
              <w:rPr>
                <w:rFonts w:eastAsiaTheme="minorEastAsia"/>
              </w:rPr>
              <w:t>.11</w:t>
            </w:r>
          </w:p>
        </w:tc>
        <w:tc>
          <w:tcPr>
            <w:tcW w:w="851" w:type="dxa"/>
          </w:tcPr>
          <w:p w14:paraId="5638A823" w14:textId="77777777" w:rsidR="002852E3" w:rsidRDefault="009E7847">
            <w:pPr>
              <w:jc w:val="center"/>
              <w:rPr>
                <w:rFonts w:eastAsiaTheme="minorEastAsia"/>
              </w:rPr>
            </w:pPr>
            <w:r>
              <w:rPr>
                <w:rFonts w:eastAsiaTheme="minorEastAsia" w:hint="eastAsia"/>
              </w:rPr>
              <w:t>0</w:t>
            </w:r>
            <w:r>
              <w:rPr>
                <w:rFonts w:eastAsiaTheme="minorEastAsia"/>
              </w:rPr>
              <w:t>.47</w:t>
            </w:r>
          </w:p>
        </w:tc>
        <w:tc>
          <w:tcPr>
            <w:tcW w:w="945" w:type="dxa"/>
          </w:tcPr>
          <w:p w14:paraId="56973C47" w14:textId="77777777" w:rsidR="002852E3" w:rsidRDefault="009E7847">
            <w:pPr>
              <w:jc w:val="center"/>
              <w:rPr>
                <w:rFonts w:eastAsiaTheme="minorEastAsia"/>
              </w:rPr>
            </w:pPr>
            <w:r>
              <w:rPr>
                <w:rFonts w:eastAsiaTheme="minorEastAsia" w:hint="eastAsia"/>
              </w:rPr>
              <w:t>0</w:t>
            </w:r>
            <w:r>
              <w:rPr>
                <w:rFonts w:eastAsiaTheme="minorEastAsia"/>
              </w:rPr>
              <w:t>.86</w:t>
            </w:r>
          </w:p>
        </w:tc>
        <w:tc>
          <w:tcPr>
            <w:tcW w:w="945" w:type="dxa"/>
          </w:tcPr>
          <w:p w14:paraId="02F04969" w14:textId="77777777" w:rsidR="002852E3" w:rsidRDefault="009E7847">
            <w:pPr>
              <w:jc w:val="center"/>
              <w:rPr>
                <w:rFonts w:eastAsiaTheme="minorEastAsia"/>
              </w:rPr>
            </w:pPr>
            <w:r>
              <w:rPr>
                <w:rFonts w:eastAsiaTheme="minorEastAsia" w:hint="eastAsia"/>
              </w:rPr>
              <w:t>0</w:t>
            </w:r>
            <w:r>
              <w:rPr>
                <w:rFonts w:eastAsiaTheme="minorEastAsia"/>
              </w:rPr>
              <w:t>.81</w:t>
            </w:r>
          </w:p>
        </w:tc>
        <w:tc>
          <w:tcPr>
            <w:tcW w:w="945" w:type="dxa"/>
          </w:tcPr>
          <w:p w14:paraId="573CFDE9" w14:textId="77777777" w:rsidR="002852E3" w:rsidRDefault="009E7847">
            <w:pPr>
              <w:jc w:val="center"/>
              <w:rPr>
                <w:rFonts w:eastAsiaTheme="minorEastAsia"/>
              </w:rPr>
            </w:pPr>
            <w:r>
              <w:rPr>
                <w:rFonts w:eastAsiaTheme="minorEastAsia" w:hint="eastAsia"/>
              </w:rPr>
              <w:t>0</w:t>
            </w:r>
            <w:r>
              <w:rPr>
                <w:rFonts w:eastAsiaTheme="minorEastAsia"/>
              </w:rPr>
              <w:t>.85</w:t>
            </w:r>
          </w:p>
        </w:tc>
      </w:tr>
      <w:tr w:rsidR="002852E3" w14:paraId="1C853DD3" w14:textId="77777777">
        <w:tc>
          <w:tcPr>
            <w:tcW w:w="2405" w:type="dxa"/>
          </w:tcPr>
          <w:p w14:paraId="5D066228" w14:textId="77777777" w:rsidR="002852E3" w:rsidRDefault="009E7847">
            <w:pPr>
              <w:rPr>
                <w:rFonts w:eastAsiaTheme="minorEastAsia"/>
              </w:rPr>
            </w:pPr>
            <w:r>
              <w:rPr>
                <w:rFonts w:eastAsiaTheme="minorEastAsia" w:hint="eastAsia"/>
              </w:rPr>
              <w:t>4</w:t>
            </w:r>
            <w:r>
              <w:rPr>
                <w:rFonts w:eastAsiaTheme="minorEastAsia"/>
              </w:rPr>
              <w:t>60</w:t>
            </w:r>
          </w:p>
        </w:tc>
        <w:tc>
          <w:tcPr>
            <w:tcW w:w="850" w:type="dxa"/>
          </w:tcPr>
          <w:p w14:paraId="58F08C25" w14:textId="77777777" w:rsidR="002852E3" w:rsidRDefault="009E7847">
            <w:pPr>
              <w:jc w:val="center"/>
              <w:rPr>
                <w:rFonts w:eastAsiaTheme="minorEastAsia"/>
              </w:rPr>
            </w:pPr>
            <w:r>
              <w:rPr>
                <w:rFonts w:eastAsiaTheme="minorEastAsia" w:hint="eastAsia"/>
              </w:rPr>
              <w:t>0</w:t>
            </w:r>
            <w:r>
              <w:rPr>
                <w:rFonts w:eastAsiaTheme="minorEastAsia"/>
              </w:rPr>
              <w:t>.20</w:t>
            </w:r>
          </w:p>
        </w:tc>
        <w:tc>
          <w:tcPr>
            <w:tcW w:w="851" w:type="dxa"/>
          </w:tcPr>
          <w:p w14:paraId="1F3D4BB3" w14:textId="77777777" w:rsidR="002852E3" w:rsidRDefault="009E7847">
            <w:pPr>
              <w:jc w:val="center"/>
              <w:rPr>
                <w:rFonts w:eastAsiaTheme="minorEastAsia"/>
              </w:rPr>
            </w:pPr>
            <w:r>
              <w:rPr>
                <w:rFonts w:eastAsiaTheme="minorEastAsia" w:hint="eastAsia"/>
              </w:rPr>
              <w:t>0</w:t>
            </w:r>
            <w:r>
              <w:rPr>
                <w:rFonts w:eastAsiaTheme="minorEastAsia"/>
              </w:rPr>
              <w:t>.10</w:t>
            </w:r>
          </w:p>
        </w:tc>
        <w:tc>
          <w:tcPr>
            <w:tcW w:w="850" w:type="dxa"/>
          </w:tcPr>
          <w:p w14:paraId="0D8DC6DB" w14:textId="77777777" w:rsidR="002852E3" w:rsidRDefault="009E7847">
            <w:pPr>
              <w:jc w:val="center"/>
              <w:rPr>
                <w:rFonts w:eastAsiaTheme="minorEastAsia"/>
              </w:rPr>
            </w:pPr>
            <w:r>
              <w:rPr>
                <w:rFonts w:eastAsiaTheme="minorEastAsia" w:hint="eastAsia"/>
              </w:rPr>
              <w:t>0</w:t>
            </w:r>
            <w:r>
              <w:rPr>
                <w:rFonts w:eastAsiaTheme="minorEastAsia"/>
              </w:rPr>
              <w:t>.11</w:t>
            </w:r>
          </w:p>
        </w:tc>
        <w:tc>
          <w:tcPr>
            <w:tcW w:w="851" w:type="dxa"/>
          </w:tcPr>
          <w:p w14:paraId="13127536" w14:textId="77777777" w:rsidR="002852E3" w:rsidRDefault="009E7847">
            <w:pPr>
              <w:jc w:val="center"/>
              <w:rPr>
                <w:rFonts w:eastAsiaTheme="minorEastAsia"/>
              </w:rPr>
            </w:pPr>
            <w:r>
              <w:rPr>
                <w:rFonts w:eastAsiaTheme="minorEastAsia" w:hint="eastAsia"/>
              </w:rPr>
              <w:t>0</w:t>
            </w:r>
            <w:r>
              <w:rPr>
                <w:rFonts w:eastAsiaTheme="minorEastAsia"/>
              </w:rPr>
              <w:t>.63</w:t>
            </w:r>
          </w:p>
        </w:tc>
        <w:tc>
          <w:tcPr>
            <w:tcW w:w="945" w:type="dxa"/>
          </w:tcPr>
          <w:p w14:paraId="46274E31" w14:textId="77777777" w:rsidR="002852E3" w:rsidRDefault="009E7847">
            <w:pPr>
              <w:jc w:val="center"/>
              <w:rPr>
                <w:rFonts w:eastAsiaTheme="minorEastAsia"/>
              </w:rPr>
            </w:pPr>
            <w:r>
              <w:rPr>
                <w:rFonts w:eastAsiaTheme="minorEastAsia" w:hint="eastAsia"/>
              </w:rPr>
              <w:t>1</w:t>
            </w:r>
            <w:r>
              <w:rPr>
                <w:rFonts w:eastAsiaTheme="minorEastAsia"/>
              </w:rPr>
              <w:t>.21</w:t>
            </w:r>
          </w:p>
        </w:tc>
        <w:tc>
          <w:tcPr>
            <w:tcW w:w="945" w:type="dxa"/>
          </w:tcPr>
          <w:p w14:paraId="6CEF82C4" w14:textId="77777777" w:rsidR="002852E3" w:rsidRDefault="009E7847">
            <w:pPr>
              <w:jc w:val="center"/>
              <w:rPr>
                <w:rFonts w:eastAsiaTheme="minorEastAsia"/>
              </w:rPr>
            </w:pPr>
            <w:r>
              <w:rPr>
                <w:rFonts w:eastAsiaTheme="minorEastAsia" w:hint="eastAsia"/>
              </w:rPr>
              <w:t>2</w:t>
            </w:r>
            <w:r>
              <w:rPr>
                <w:rFonts w:eastAsiaTheme="minorEastAsia"/>
              </w:rPr>
              <w:t>.80</w:t>
            </w:r>
          </w:p>
        </w:tc>
        <w:tc>
          <w:tcPr>
            <w:tcW w:w="945" w:type="dxa"/>
          </w:tcPr>
          <w:p w14:paraId="3B7898A8" w14:textId="77777777" w:rsidR="002852E3" w:rsidRDefault="009E7847">
            <w:pPr>
              <w:jc w:val="center"/>
              <w:rPr>
                <w:rFonts w:eastAsiaTheme="minorEastAsia"/>
              </w:rPr>
            </w:pPr>
            <w:r>
              <w:rPr>
                <w:rFonts w:eastAsiaTheme="minorEastAsia" w:hint="eastAsia"/>
              </w:rPr>
              <w:t>2</w:t>
            </w:r>
            <w:r>
              <w:rPr>
                <w:rFonts w:eastAsiaTheme="minorEastAsia"/>
              </w:rPr>
              <w:t>.74</w:t>
            </w:r>
          </w:p>
        </w:tc>
      </w:tr>
      <w:bookmarkEnd w:id="0"/>
    </w:tbl>
    <w:p w14:paraId="3EA1847F" w14:textId="77777777" w:rsidR="00D61B46" w:rsidRDefault="00D61B46">
      <w:pPr>
        <w:rPr>
          <w:rFonts w:eastAsiaTheme="minorEastAsia"/>
        </w:rPr>
      </w:pPr>
    </w:p>
    <w:sectPr w:rsidR="00D61B46">
      <w:foot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176F9" w14:textId="77777777" w:rsidR="00487CCB" w:rsidRDefault="00487CCB">
      <w:pPr>
        <w:spacing w:line="240" w:lineRule="auto"/>
      </w:pPr>
      <w:r>
        <w:separator/>
      </w:r>
    </w:p>
  </w:endnote>
  <w:endnote w:type="continuationSeparator" w:id="0">
    <w:p w14:paraId="3DE03B3B" w14:textId="77777777" w:rsidR="00487CCB" w:rsidRDefault="00487C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TIX-Regular">
    <w:altName w:val="Yu Gothic"/>
    <w:charset w:val="80"/>
    <w:family w:val="roman"/>
    <w:pitch w:val="default"/>
    <w:sig w:usb0="00000000" w:usb1="00000000" w:usb2="00000010" w:usb3="00000000" w:csb0="00020000" w:csb1="00000000"/>
  </w:font>
  <w:font w:name="Microsoft YaHei">
    <w:altName w:val="微软雅黑"/>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TimesNewRomanPSMT">
    <w:altName w:val="Microsoft YaHei"/>
    <w:charset w:val="00"/>
    <w:family w:val="roman"/>
    <w:pitch w:val="default"/>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7820130"/>
      <w:docPartObj>
        <w:docPartGallery w:val="AutoText"/>
      </w:docPartObj>
    </w:sdtPr>
    <w:sdtEndPr/>
    <w:sdtContent>
      <w:p w14:paraId="501B2C41" w14:textId="77777777" w:rsidR="002852E3" w:rsidRDefault="009E7847">
        <w:pPr>
          <w:pStyle w:val="Footer"/>
          <w:jc w:val="center"/>
        </w:pPr>
        <w:r>
          <w:fldChar w:fldCharType="begin"/>
        </w:r>
        <w:r>
          <w:instrText>PAGE   \* MERGEFORMAT</w:instrText>
        </w:r>
        <w:r>
          <w:fldChar w:fldCharType="separate"/>
        </w:r>
        <w:r>
          <w:rPr>
            <w:lang w:val="zh-CN"/>
          </w:rPr>
          <w:t>1</w:t>
        </w:r>
        <w:r>
          <w:fldChar w:fldCharType="end"/>
        </w:r>
      </w:p>
    </w:sdtContent>
  </w:sdt>
  <w:p w14:paraId="3D7DAB6E" w14:textId="77777777" w:rsidR="002852E3" w:rsidRDefault="002852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FF3C8" w14:textId="77777777" w:rsidR="00487CCB" w:rsidRDefault="00487CCB">
      <w:r>
        <w:separator/>
      </w:r>
    </w:p>
  </w:footnote>
  <w:footnote w:type="continuationSeparator" w:id="0">
    <w:p w14:paraId="5904A82C" w14:textId="77777777" w:rsidR="00487CCB" w:rsidRDefault="00487C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NlYzU2NDZlZWRhZGY1YzdjNGExMDUwNGJjODllMjkifQ=="/>
  </w:docVars>
  <w:rsids>
    <w:rsidRoot w:val="00D407CD"/>
    <w:rsid w:val="000052F4"/>
    <w:rsid w:val="0001422D"/>
    <w:rsid w:val="000239DA"/>
    <w:rsid w:val="00050311"/>
    <w:rsid w:val="00051B52"/>
    <w:rsid w:val="00055AE1"/>
    <w:rsid w:val="000729FE"/>
    <w:rsid w:val="00075E6C"/>
    <w:rsid w:val="0008289D"/>
    <w:rsid w:val="00083E7E"/>
    <w:rsid w:val="00085876"/>
    <w:rsid w:val="000A3189"/>
    <w:rsid w:val="000B16C8"/>
    <w:rsid w:val="000C0D70"/>
    <w:rsid w:val="000C31FB"/>
    <w:rsid w:val="000D7523"/>
    <w:rsid w:val="000E4D29"/>
    <w:rsid w:val="000F1270"/>
    <w:rsid w:val="00100EED"/>
    <w:rsid w:val="00105FAC"/>
    <w:rsid w:val="00113AA8"/>
    <w:rsid w:val="00126F93"/>
    <w:rsid w:val="00145779"/>
    <w:rsid w:val="00145F16"/>
    <w:rsid w:val="00150F80"/>
    <w:rsid w:val="00151115"/>
    <w:rsid w:val="00155005"/>
    <w:rsid w:val="001617DB"/>
    <w:rsid w:val="00172628"/>
    <w:rsid w:val="00180F50"/>
    <w:rsid w:val="00196442"/>
    <w:rsid w:val="001A40EF"/>
    <w:rsid w:val="001B2D68"/>
    <w:rsid w:val="001B76C5"/>
    <w:rsid w:val="001C63E6"/>
    <w:rsid w:val="001D0988"/>
    <w:rsid w:val="001E03E2"/>
    <w:rsid w:val="001E550B"/>
    <w:rsid w:val="0020050C"/>
    <w:rsid w:val="00201B46"/>
    <w:rsid w:val="00212A27"/>
    <w:rsid w:val="002164AF"/>
    <w:rsid w:val="0022053A"/>
    <w:rsid w:val="00222C54"/>
    <w:rsid w:val="00240AA9"/>
    <w:rsid w:val="00250A62"/>
    <w:rsid w:val="0025279F"/>
    <w:rsid w:val="002704C7"/>
    <w:rsid w:val="0027081A"/>
    <w:rsid w:val="0027269E"/>
    <w:rsid w:val="00277F72"/>
    <w:rsid w:val="00282CAA"/>
    <w:rsid w:val="002852E3"/>
    <w:rsid w:val="0028631C"/>
    <w:rsid w:val="0029229A"/>
    <w:rsid w:val="00293962"/>
    <w:rsid w:val="002A6EFC"/>
    <w:rsid w:val="002C2651"/>
    <w:rsid w:val="002C5795"/>
    <w:rsid w:val="002C744D"/>
    <w:rsid w:val="002D77B0"/>
    <w:rsid w:val="002F78BE"/>
    <w:rsid w:val="0030013D"/>
    <w:rsid w:val="00300CE6"/>
    <w:rsid w:val="003020E1"/>
    <w:rsid w:val="003153FD"/>
    <w:rsid w:val="00321156"/>
    <w:rsid w:val="00321FC5"/>
    <w:rsid w:val="00324011"/>
    <w:rsid w:val="00330926"/>
    <w:rsid w:val="003315F2"/>
    <w:rsid w:val="00332694"/>
    <w:rsid w:val="00340D2E"/>
    <w:rsid w:val="0034727F"/>
    <w:rsid w:val="00360EDC"/>
    <w:rsid w:val="0036189F"/>
    <w:rsid w:val="00374DB0"/>
    <w:rsid w:val="00397FA9"/>
    <w:rsid w:val="003A7B20"/>
    <w:rsid w:val="003B680D"/>
    <w:rsid w:val="003B79BD"/>
    <w:rsid w:val="003C731C"/>
    <w:rsid w:val="003D6ECA"/>
    <w:rsid w:val="003E1E1A"/>
    <w:rsid w:val="003E3E3D"/>
    <w:rsid w:val="003E6BF2"/>
    <w:rsid w:val="003F0926"/>
    <w:rsid w:val="003F22FB"/>
    <w:rsid w:val="003F605E"/>
    <w:rsid w:val="00402DC1"/>
    <w:rsid w:val="00423D25"/>
    <w:rsid w:val="00441B80"/>
    <w:rsid w:val="004455E8"/>
    <w:rsid w:val="0045422F"/>
    <w:rsid w:val="004550AE"/>
    <w:rsid w:val="00465E47"/>
    <w:rsid w:val="00466109"/>
    <w:rsid w:val="0047240B"/>
    <w:rsid w:val="004811B3"/>
    <w:rsid w:val="00487CCB"/>
    <w:rsid w:val="004A10EC"/>
    <w:rsid w:val="004A61BD"/>
    <w:rsid w:val="004C58B8"/>
    <w:rsid w:val="004D11DF"/>
    <w:rsid w:val="004D33F5"/>
    <w:rsid w:val="004D7A77"/>
    <w:rsid w:val="004E3A73"/>
    <w:rsid w:val="004E6A26"/>
    <w:rsid w:val="004F00DF"/>
    <w:rsid w:val="004F2150"/>
    <w:rsid w:val="004F607A"/>
    <w:rsid w:val="00507588"/>
    <w:rsid w:val="00513DAA"/>
    <w:rsid w:val="005144F7"/>
    <w:rsid w:val="00524B78"/>
    <w:rsid w:val="005335D9"/>
    <w:rsid w:val="00534C5A"/>
    <w:rsid w:val="0055512C"/>
    <w:rsid w:val="00561743"/>
    <w:rsid w:val="00563806"/>
    <w:rsid w:val="0057594D"/>
    <w:rsid w:val="00595E95"/>
    <w:rsid w:val="005B2C4C"/>
    <w:rsid w:val="005B406B"/>
    <w:rsid w:val="005B6DFD"/>
    <w:rsid w:val="005D31FE"/>
    <w:rsid w:val="005D51DD"/>
    <w:rsid w:val="005D53AC"/>
    <w:rsid w:val="005E18A1"/>
    <w:rsid w:val="005F4AFB"/>
    <w:rsid w:val="005F548C"/>
    <w:rsid w:val="005F67DF"/>
    <w:rsid w:val="00611747"/>
    <w:rsid w:val="00616197"/>
    <w:rsid w:val="0061667B"/>
    <w:rsid w:val="00620BD6"/>
    <w:rsid w:val="00621C59"/>
    <w:rsid w:val="0062548A"/>
    <w:rsid w:val="00626BDA"/>
    <w:rsid w:val="006335BB"/>
    <w:rsid w:val="006366EB"/>
    <w:rsid w:val="00640505"/>
    <w:rsid w:val="0064450D"/>
    <w:rsid w:val="00652FD5"/>
    <w:rsid w:val="00653C30"/>
    <w:rsid w:val="00667849"/>
    <w:rsid w:val="0067659E"/>
    <w:rsid w:val="00680295"/>
    <w:rsid w:val="00680EB1"/>
    <w:rsid w:val="00690B6D"/>
    <w:rsid w:val="006A0C64"/>
    <w:rsid w:val="006A36FF"/>
    <w:rsid w:val="006A3C7C"/>
    <w:rsid w:val="006B021F"/>
    <w:rsid w:val="006B1196"/>
    <w:rsid w:val="006B385B"/>
    <w:rsid w:val="006C1167"/>
    <w:rsid w:val="006C24E0"/>
    <w:rsid w:val="006C2C2F"/>
    <w:rsid w:val="006C5152"/>
    <w:rsid w:val="006C634C"/>
    <w:rsid w:val="006C67AB"/>
    <w:rsid w:val="006D0522"/>
    <w:rsid w:val="006D692F"/>
    <w:rsid w:val="006F30FC"/>
    <w:rsid w:val="006F5CD8"/>
    <w:rsid w:val="0070585D"/>
    <w:rsid w:val="0070770C"/>
    <w:rsid w:val="0071017D"/>
    <w:rsid w:val="00731863"/>
    <w:rsid w:val="00733D46"/>
    <w:rsid w:val="007451A0"/>
    <w:rsid w:val="00755797"/>
    <w:rsid w:val="00757C66"/>
    <w:rsid w:val="00762271"/>
    <w:rsid w:val="00764739"/>
    <w:rsid w:val="00767368"/>
    <w:rsid w:val="0077725C"/>
    <w:rsid w:val="0077783E"/>
    <w:rsid w:val="0078746A"/>
    <w:rsid w:val="007A63A4"/>
    <w:rsid w:val="007A6F8A"/>
    <w:rsid w:val="007B698D"/>
    <w:rsid w:val="007B7BF8"/>
    <w:rsid w:val="007D1C7F"/>
    <w:rsid w:val="007D682C"/>
    <w:rsid w:val="007E1442"/>
    <w:rsid w:val="007E447A"/>
    <w:rsid w:val="007E4FA0"/>
    <w:rsid w:val="007F1EAE"/>
    <w:rsid w:val="00847AED"/>
    <w:rsid w:val="008521E6"/>
    <w:rsid w:val="008540CF"/>
    <w:rsid w:val="00875E4F"/>
    <w:rsid w:val="00887978"/>
    <w:rsid w:val="008A10DC"/>
    <w:rsid w:val="008C2D30"/>
    <w:rsid w:val="008D00A4"/>
    <w:rsid w:val="008D6285"/>
    <w:rsid w:val="008D6E55"/>
    <w:rsid w:val="008E2A55"/>
    <w:rsid w:val="008F132A"/>
    <w:rsid w:val="008F179E"/>
    <w:rsid w:val="009060B1"/>
    <w:rsid w:val="00912CF7"/>
    <w:rsid w:val="009137DE"/>
    <w:rsid w:val="00916EB4"/>
    <w:rsid w:val="0092302A"/>
    <w:rsid w:val="009405B9"/>
    <w:rsid w:val="009437D5"/>
    <w:rsid w:val="009472D0"/>
    <w:rsid w:val="0094773D"/>
    <w:rsid w:val="00950B1F"/>
    <w:rsid w:val="00957CCA"/>
    <w:rsid w:val="00963F0F"/>
    <w:rsid w:val="00975869"/>
    <w:rsid w:val="009800AC"/>
    <w:rsid w:val="00987E96"/>
    <w:rsid w:val="00990BCA"/>
    <w:rsid w:val="00991234"/>
    <w:rsid w:val="009A3967"/>
    <w:rsid w:val="009B5DA5"/>
    <w:rsid w:val="009C1819"/>
    <w:rsid w:val="009E7847"/>
    <w:rsid w:val="00A06E67"/>
    <w:rsid w:val="00A23A9D"/>
    <w:rsid w:val="00A35A83"/>
    <w:rsid w:val="00A42A91"/>
    <w:rsid w:val="00A460DD"/>
    <w:rsid w:val="00A50E95"/>
    <w:rsid w:val="00A7245E"/>
    <w:rsid w:val="00A7697A"/>
    <w:rsid w:val="00A81D0E"/>
    <w:rsid w:val="00A83F55"/>
    <w:rsid w:val="00A86CEE"/>
    <w:rsid w:val="00A93AA8"/>
    <w:rsid w:val="00A9608B"/>
    <w:rsid w:val="00AA0483"/>
    <w:rsid w:val="00AA7D52"/>
    <w:rsid w:val="00AB0567"/>
    <w:rsid w:val="00AB0D70"/>
    <w:rsid w:val="00AB1B3E"/>
    <w:rsid w:val="00AB3954"/>
    <w:rsid w:val="00AB4258"/>
    <w:rsid w:val="00AB634C"/>
    <w:rsid w:val="00AD441F"/>
    <w:rsid w:val="00AD55BC"/>
    <w:rsid w:val="00AD5AA8"/>
    <w:rsid w:val="00AD5FE4"/>
    <w:rsid w:val="00AE1D28"/>
    <w:rsid w:val="00AE5B56"/>
    <w:rsid w:val="00AF2D08"/>
    <w:rsid w:val="00B01E35"/>
    <w:rsid w:val="00B04C53"/>
    <w:rsid w:val="00B05329"/>
    <w:rsid w:val="00B06F76"/>
    <w:rsid w:val="00B12E4F"/>
    <w:rsid w:val="00B27173"/>
    <w:rsid w:val="00B311DA"/>
    <w:rsid w:val="00B424F1"/>
    <w:rsid w:val="00B55C81"/>
    <w:rsid w:val="00B61DFF"/>
    <w:rsid w:val="00B72D38"/>
    <w:rsid w:val="00B7412A"/>
    <w:rsid w:val="00B80414"/>
    <w:rsid w:val="00B86682"/>
    <w:rsid w:val="00B978B0"/>
    <w:rsid w:val="00BC799F"/>
    <w:rsid w:val="00BD45C1"/>
    <w:rsid w:val="00BF78F9"/>
    <w:rsid w:val="00C10989"/>
    <w:rsid w:val="00C32B84"/>
    <w:rsid w:val="00C42CB1"/>
    <w:rsid w:val="00C451D6"/>
    <w:rsid w:val="00C518C9"/>
    <w:rsid w:val="00C55EA7"/>
    <w:rsid w:val="00C60F04"/>
    <w:rsid w:val="00C613D4"/>
    <w:rsid w:val="00C77DBA"/>
    <w:rsid w:val="00C84184"/>
    <w:rsid w:val="00C84782"/>
    <w:rsid w:val="00CB4241"/>
    <w:rsid w:val="00CE61B5"/>
    <w:rsid w:val="00CE655C"/>
    <w:rsid w:val="00CF02BF"/>
    <w:rsid w:val="00CF264A"/>
    <w:rsid w:val="00D008A4"/>
    <w:rsid w:val="00D05950"/>
    <w:rsid w:val="00D276AB"/>
    <w:rsid w:val="00D32FB6"/>
    <w:rsid w:val="00D3339F"/>
    <w:rsid w:val="00D407CD"/>
    <w:rsid w:val="00D424C9"/>
    <w:rsid w:val="00D47291"/>
    <w:rsid w:val="00D61B46"/>
    <w:rsid w:val="00D80ABE"/>
    <w:rsid w:val="00DB3F22"/>
    <w:rsid w:val="00DB74EC"/>
    <w:rsid w:val="00DB7F76"/>
    <w:rsid w:val="00DC2D54"/>
    <w:rsid w:val="00DD2BA1"/>
    <w:rsid w:val="00DE566A"/>
    <w:rsid w:val="00DE6B7B"/>
    <w:rsid w:val="00E06F77"/>
    <w:rsid w:val="00E12770"/>
    <w:rsid w:val="00E20E34"/>
    <w:rsid w:val="00E251AA"/>
    <w:rsid w:val="00E316B5"/>
    <w:rsid w:val="00E35AAE"/>
    <w:rsid w:val="00E41E4A"/>
    <w:rsid w:val="00E44C6D"/>
    <w:rsid w:val="00E451F7"/>
    <w:rsid w:val="00E51601"/>
    <w:rsid w:val="00E550F4"/>
    <w:rsid w:val="00E92CAA"/>
    <w:rsid w:val="00EA6091"/>
    <w:rsid w:val="00EB25F2"/>
    <w:rsid w:val="00EB5A0E"/>
    <w:rsid w:val="00EC12BB"/>
    <w:rsid w:val="00EC130A"/>
    <w:rsid w:val="00ED763A"/>
    <w:rsid w:val="00EE1470"/>
    <w:rsid w:val="00EE2881"/>
    <w:rsid w:val="00EE7EA4"/>
    <w:rsid w:val="00F02DC0"/>
    <w:rsid w:val="00F033BC"/>
    <w:rsid w:val="00F041D1"/>
    <w:rsid w:val="00F04EFA"/>
    <w:rsid w:val="00F04F11"/>
    <w:rsid w:val="00F102C9"/>
    <w:rsid w:val="00F35232"/>
    <w:rsid w:val="00F3614A"/>
    <w:rsid w:val="00F36CE2"/>
    <w:rsid w:val="00F47EA4"/>
    <w:rsid w:val="00F509F8"/>
    <w:rsid w:val="00F52F22"/>
    <w:rsid w:val="00F65F1A"/>
    <w:rsid w:val="00F66EFD"/>
    <w:rsid w:val="00F74B9D"/>
    <w:rsid w:val="00F826FF"/>
    <w:rsid w:val="00F9412E"/>
    <w:rsid w:val="00F952FC"/>
    <w:rsid w:val="00F95E3C"/>
    <w:rsid w:val="00FA3EF7"/>
    <w:rsid w:val="00FA7DE7"/>
    <w:rsid w:val="00FB445F"/>
    <w:rsid w:val="00FB7275"/>
    <w:rsid w:val="00FC3E73"/>
    <w:rsid w:val="00FD37B1"/>
    <w:rsid w:val="00FD458F"/>
    <w:rsid w:val="00FF20C1"/>
    <w:rsid w:val="00FF3F50"/>
    <w:rsid w:val="00FF418F"/>
    <w:rsid w:val="00FF5A4B"/>
    <w:rsid w:val="46B81B60"/>
    <w:rsid w:val="4D537B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BA927B"/>
  <w15:docId w15:val="{16C70A7C-518F-4E93-8F31-A132B9BCB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line="480" w:lineRule="auto"/>
      <w:jc w:val="both"/>
    </w:pPr>
    <w:rPr>
      <w:rFonts w:ascii="Times New Roman" w:eastAsia="Times New Roman" w:hAnsi="Times New Roman"/>
      <w:kern w:val="2"/>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qFormat/>
    <w:pPr>
      <w:jc w:val="left"/>
    </w:pPr>
  </w:style>
  <w:style w:type="paragraph" w:styleId="BalloonText">
    <w:name w:val="Balloon Text"/>
    <w:basedOn w:val="Normal"/>
    <w:link w:val="BalloonTextChar"/>
    <w:uiPriority w:val="99"/>
    <w:semiHidden/>
    <w:unhideWhenUsed/>
    <w:pPr>
      <w:spacing w:line="240" w:lineRule="auto"/>
    </w:pPr>
    <w:rPr>
      <w:sz w:val="18"/>
      <w:szCs w:val="18"/>
    </w:rPr>
  </w:style>
  <w:style w:type="paragraph" w:styleId="Footer">
    <w:name w:val="footer"/>
    <w:basedOn w:val="Normal"/>
    <w:link w:val="FooterChar"/>
    <w:uiPriority w:val="99"/>
    <w:unhideWhenUsed/>
    <w:qFormat/>
    <w:pPr>
      <w:tabs>
        <w:tab w:val="center" w:pos="4153"/>
        <w:tab w:val="right" w:pos="8306"/>
      </w:tabs>
      <w:snapToGrid w:val="0"/>
      <w:spacing w:line="240" w:lineRule="auto"/>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uiPriority w:val="99"/>
    <w:semiHidden/>
    <w:unhideWhenUsed/>
    <w:qFormat/>
    <w:rPr>
      <w:sz w:val="21"/>
      <w:szCs w:val="21"/>
    </w:rPr>
  </w:style>
  <w:style w:type="character" w:customStyle="1" w:styleId="HeaderChar">
    <w:name w:val="Header Char"/>
    <w:basedOn w:val="DefaultParagraphFont"/>
    <w:link w:val="Header"/>
    <w:uiPriority w:val="99"/>
    <w:rPr>
      <w:rFonts w:ascii="Times New Roman" w:eastAsia="Times New Roman" w:hAnsi="Times New Roman"/>
      <w:sz w:val="18"/>
      <w:szCs w:val="18"/>
    </w:rPr>
  </w:style>
  <w:style w:type="character" w:customStyle="1" w:styleId="FooterChar">
    <w:name w:val="Footer Char"/>
    <w:basedOn w:val="DefaultParagraphFont"/>
    <w:link w:val="Footer"/>
    <w:uiPriority w:val="99"/>
    <w:qFormat/>
    <w:rPr>
      <w:rFonts w:ascii="Times New Roman" w:eastAsia="Times New Roman" w:hAnsi="Times New Roman"/>
      <w:sz w:val="18"/>
      <w:szCs w:val="18"/>
    </w:rPr>
  </w:style>
  <w:style w:type="paragraph" w:customStyle="1" w:styleId="1">
    <w:name w:val="修订1"/>
    <w:hidden/>
    <w:uiPriority w:val="99"/>
    <w:semiHidden/>
    <w:qFormat/>
    <w:rPr>
      <w:rFonts w:ascii="Times New Roman" w:eastAsia="Times New Roman" w:hAnsi="Times New Roman"/>
      <w:kern w:val="2"/>
      <w:sz w:val="24"/>
      <w:szCs w:val="22"/>
    </w:rPr>
  </w:style>
  <w:style w:type="character" w:customStyle="1" w:styleId="BalloonTextChar">
    <w:name w:val="Balloon Text Char"/>
    <w:basedOn w:val="DefaultParagraphFont"/>
    <w:link w:val="BalloonText"/>
    <w:uiPriority w:val="99"/>
    <w:semiHidden/>
    <w:rPr>
      <w:rFonts w:ascii="Times New Roman" w:eastAsia="Times New Roman" w:hAnsi="Times New Roman"/>
      <w:sz w:val="18"/>
      <w:szCs w:val="18"/>
    </w:rPr>
  </w:style>
  <w:style w:type="character" w:customStyle="1" w:styleId="CommentTextChar">
    <w:name w:val="Comment Text Char"/>
    <w:basedOn w:val="DefaultParagraphFont"/>
    <w:link w:val="CommentText"/>
    <w:uiPriority w:val="99"/>
    <w:semiHidden/>
    <w:qFormat/>
    <w:rPr>
      <w:rFonts w:ascii="Times New Roman" w:eastAsia="Times New Roman" w:hAnsi="Times New Roman"/>
      <w:sz w:val="24"/>
    </w:rPr>
  </w:style>
  <w:style w:type="character" w:customStyle="1" w:styleId="CommentSubjectChar">
    <w:name w:val="Comment Subject Char"/>
    <w:basedOn w:val="CommentTextChar"/>
    <w:link w:val="CommentSubject"/>
    <w:uiPriority w:val="99"/>
    <w:semiHidden/>
    <w:qFormat/>
    <w:rPr>
      <w:rFonts w:ascii="Times New Roman" w:eastAsia="Times New Roman" w:hAnsi="Times New Roman"/>
      <w:b/>
      <w:bCs/>
      <w:sz w:val="24"/>
    </w:rPr>
  </w:style>
  <w:style w:type="paragraph" w:styleId="Revision">
    <w:name w:val="Revision"/>
    <w:hidden/>
    <w:uiPriority w:val="99"/>
    <w:semiHidden/>
    <w:rsid w:val="00324011"/>
    <w:rPr>
      <w:rFonts w:ascii="Times New Roman" w:eastAsia="Times New Roman" w:hAnsi="Times New Roman"/>
      <w:kern w:val="2"/>
      <w:sz w:val="24"/>
      <w:szCs w:val="22"/>
    </w:rPr>
  </w:style>
  <w:style w:type="table" w:styleId="TableGridLight">
    <w:name w:val="Grid Table Light"/>
    <w:aliases w:val="三线表"/>
    <w:basedOn w:val="PlainTable1"/>
    <w:uiPriority w:val="40"/>
    <w:rsid w:val="00D61B46"/>
    <w:tblPr/>
    <w:tblStylePr w:type="firstRow">
      <w:rPr>
        <w:rFonts w:ascii="Times New Roman" w:eastAsia="SimSun" w:hAnsi="Times New Roman"/>
        <w:b/>
        <w:bCs/>
        <w:caps/>
        <w:color w:val="auto"/>
        <w:sz w:val="28"/>
      </w:rPr>
      <w:tblPr/>
      <w:tcPr>
        <w:tcBorders>
          <w:top w:val="nil"/>
          <w:bottom w:val="nil"/>
        </w:tcBorders>
        <w:shd w:val="clear" w:color="auto" w:fill="auto"/>
      </w:tcPr>
    </w:tblStylePr>
    <w:tblStylePr w:type="lastRow">
      <w:rPr>
        <w:b/>
        <w:bCs/>
      </w:rPr>
      <w:tblPr/>
      <w:tcPr>
        <w:tcBorders>
          <w:top w:val="single" w:sz="6" w:space="0" w:color="008000"/>
          <w:tl2br w:val="none" w:sz="0" w:space="0" w:color="auto"/>
          <w:tr2bl w:val="none" w:sz="0" w:space="0" w:color="auto"/>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D61B4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61B46"/>
    <w:tblPr>
      <w:tblStyleRowBandSize w:val="1"/>
      <w:tblStyleColBandSize w:val="1"/>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Elegant">
    <w:name w:val="Table Elegant"/>
    <w:basedOn w:val="TableNormal"/>
    <w:uiPriority w:val="99"/>
    <w:semiHidden/>
    <w:unhideWhenUsed/>
    <w:rsid w:val="00D61B46"/>
    <w:pPr>
      <w:widowControl w:val="0"/>
      <w:spacing w:line="48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image" Target="media/image6.tif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wuyan@cug.edu.cn" TargetMode="External"/><Relationship Id="rId11" Type="http://schemas.openxmlformats.org/officeDocument/2006/relationships/image" Target="media/image5.tif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7</Pages>
  <Words>1087</Words>
  <Characters>6201</Characters>
  <Application>Microsoft Office Word</Application>
  <DocSecurity>0</DocSecurity>
  <Lines>51</Lines>
  <Paragraphs>14</Paragraphs>
  <ScaleCrop>false</ScaleCrop>
  <Company/>
  <LinksUpToDate>false</LinksUpToDate>
  <CharactersWithSpaces>7274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 LW</dc:creator>
  <cp:lastModifiedBy>Wen Feng Lin</cp:lastModifiedBy>
  <cp:revision>5</cp:revision>
  <dcterms:created xsi:type="dcterms:W3CDTF">2023-05-03T09:55:00Z</dcterms:created>
  <dcterms:modified xsi:type="dcterms:W3CDTF">2023-05-03T09:56:00Z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D0761903EC78488E9011E184BF522BAF</vt:lpwstr>
  </property>
</Properties>
</file>