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5390A" w14:textId="608C97C9" w:rsidR="000F4432" w:rsidRPr="00897327" w:rsidRDefault="000F4432" w:rsidP="003B333E">
      <w:pPr>
        <w:pStyle w:val="Author"/>
        <w:spacing w:line="480" w:lineRule="auto"/>
        <w:jc w:val="center"/>
        <w:rPr>
          <w:rFonts w:ascii="Arial" w:hAnsi="Arial" w:cs="Arial"/>
          <w:bCs/>
          <w:color w:val="0432FF"/>
          <w:sz w:val="32"/>
          <w:szCs w:val="32"/>
        </w:rPr>
      </w:pPr>
      <w:r w:rsidRPr="00897327">
        <w:rPr>
          <w:rFonts w:ascii="Arial" w:hAnsi="Arial" w:cs="Arial"/>
          <w:bCs/>
          <w:color w:val="0432FF"/>
          <w:sz w:val="32"/>
          <w:szCs w:val="32"/>
          <w:lang w:val="en-US"/>
        </w:rPr>
        <w:t xml:space="preserve">Sustainable </w:t>
      </w:r>
      <w:proofErr w:type="spellStart"/>
      <w:r w:rsidRPr="00897327">
        <w:rPr>
          <w:rFonts w:ascii="Arial" w:hAnsi="Arial" w:cs="Arial"/>
          <w:bCs/>
          <w:color w:val="0432FF"/>
          <w:sz w:val="32"/>
          <w:szCs w:val="32"/>
          <w:lang w:val="en-US"/>
        </w:rPr>
        <w:t>Valorisation</w:t>
      </w:r>
      <w:proofErr w:type="spellEnd"/>
      <w:r w:rsidRPr="00897327">
        <w:rPr>
          <w:rFonts w:ascii="Arial" w:hAnsi="Arial" w:cs="Arial"/>
          <w:bCs/>
          <w:color w:val="0432FF"/>
          <w:sz w:val="32"/>
          <w:szCs w:val="32"/>
          <w:lang w:val="en-US"/>
        </w:rPr>
        <w:t xml:space="preserve"> of Agri-food Waste from Open-Air Markets </w:t>
      </w:r>
      <w:r w:rsidR="00B451AB" w:rsidRPr="00897327">
        <w:rPr>
          <w:rFonts w:ascii="Arial" w:hAnsi="Arial" w:cs="Arial"/>
          <w:bCs/>
          <w:color w:val="0432FF"/>
          <w:sz w:val="32"/>
          <w:szCs w:val="32"/>
          <w:lang w:val="en-US"/>
        </w:rPr>
        <w:t xml:space="preserve">in Kampala, Uganda </w:t>
      </w:r>
      <w:r w:rsidRPr="00897327">
        <w:rPr>
          <w:rFonts w:ascii="Arial" w:hAnsi="Arial" w:cs="Arial"/>
          <w:bCs/>
          <w:color w:val="0432FF"/>
          <w:sz w:val="32"/>
          <w:szCs w:val="32"/>
          <w:lang w:val="en-US"/>
        </w:rPr>
        <w:t xml:space="preserve">via Standalone </w:t>
      </w:r>
      <w:r w:rsidR="00CC7920" w:rsidRPr="00897327">
        <w:rPr>
          <w:rFonts w:ascii="Arial" w:hAnsi="Arial" w:cs="Arial"/>
          <w:bCs/>
          <w:color w:val="0432FF"/>
          <w:sz w:val="32"/>
          <w:szCs w:val="32"/>
          <w:lang w:val="en-US"/>
        </w:rPr>
        <w:t xml:space="preserve">and </w:t>
      </w:r>
      <w:r w:rsidRPr="00897327">
        <w:rPr>
          <w:rFonts w:ascii="Arial" w:hAnsi="Arial" w:cs="Arial"/>
          <w:bCs/>
          <w:color w:val="0432FF"/>
          <w:sz w:val="32"/>
          <w:szCs w:val="32"/>
          <w:lang w:val="en-US"/>
        </w:rPr>
        <w:t xml:space="preserve">Integrated </w:t>
      </w:r>
      <w:r w:rsidR="003B333E" w:rsidRPr="00897327">
        <w:rPr>
          <w:rFonts w:ascii="Arial" w:hAnsi="Arial" w:cs="Arial"/>
          <w:bCs/>
          <w:color w:val="0432FF"/>
          <w:sz w:val="32"/>
          <w:szCs w:val="32"/>
          <w:lang w:val="en-US"/>
        </w:rPr>
        <w:t xml:space="preserve">Waste </w:t>
      </w:r>
      <w:r w:rsidRPr="00897327">
        <w:rPr>
          <w:rFonts w:ascii="Arial" w:hAnsi="Arial" w:cs="Arial"/>
          <w:bCs/>
          <w:color w:val="0432FF"/>
          <w:sz w:val="32"/>
          <w:szCs w:val="32"/>
          <w:lang w:val="en-US"/>
        </w:rPr>
        <w:t>Conversion Technologies</w:t>
      </w:r>
    </w:p>
    <w:p w14:paraId="0B4FF29B" w14:textId="77777777" w:rsidR="001F4C8A" w:rsidRPr="001D05DE" w:rsidRDefault="001F4C8A" w:rsidP="004E2541">
      <w:pPr>
        <w:pStyle w:val="Author"/>
        <w:spacing w:line="480" w:lineRule="auto"/>
        <w:jc w:val="center"/>
        <w:rPr>
          <w:rFonts w:ascii="Arial" w:hAnsi="Arial" w:cs="Arial"/>
          <w:bCs/>
          <w:color w:val="000000" w:themeColor="text1"/>
          <w:sz w:val="32"/>
          <w:szCs w:val="32"/>
          <w:lang w:val="en-US"/>
        </w:rPr>
      </w:pPr>
    </w:p>
    <w:p w14:paraId="30DD4DB8" w14:textId="1F1DFD96" w:rsidR="002E0AE1" w:rsidRPr="00897327" w:rsidRDefault="001F4C8A" w:rsidP="004E2541">
      <w:pPr>
        <w:pStyle w:val="Author"/>
        <w:spacing w:line="480" w:lineRule="auto"/>
        <w:jc w:val="center"/>
        <w:rPr>
          <w:rFonts w:ascii="Arial" w:hAnsi="Arial" w:cs="Arial"/>
          <w:bCs/>
          <w:color w:val="0432FF"/>
          <w:sz w:val="32"/>
          <w:szCs w:val="32"/>
        </w:rPr>
      </w:pPr>
      <w:r w:rsidRPr="00897327">
        <w:rPr>
          <w:rFonts w:ascii="Arial" w:hAnsi="Arial" w:cs="Arial"/>
          <w:bCs/>
          <w:color w:val="0432FF"/>
          <w:sz w:val="32"/>
          <w:szCs w:val="32"/>
          <w:lang w:val="en-US"/>
        </w:rPr>
        <w:t xml:space="preserve">Supplementary </w:t>
      </w:r>
      <w:r w:rsidR="00FE4317" w:rsidRPr="00897327">
        <w:rPr>
          <w:rFonts w:ascii="Arial" w:hAnsi="Arial" w:cs="Arial"/>
          <w:bCs/>
          <w:color w:val="0432FF"/>
          <w:sz w:val="32"/>
          <w:szCs w:val="32"/>
          <w:lang w:val="en-US"/>
        </w:rPr>
        <w:t>Information</w:t>
      </w:r>
      <w:r w:rsidR="00FE4317">
        <w:rPr>
          <w:rFonts w:ascii="Arial" w:hAnsi="Arial" w:cs="Arial"/>
          <w:bCs/>
          <w:color w:val="0432FF"/>
          <w:sz w:val="32"/>
          <w:szCs w:val="32"/>
          <w:lang w:val="en-US"/>
        </w:rPr>
        <w:t xml:space="preserve"> </w:t>
      </w:r>
    </w:p>
    <w:p w14:paraId="750A2BED" w14:textId="77777777" w:rsidR="00F76D85" w:rsidRPr="001D05DE" w:rsidRDefault="00F76D85" w:rsidP="004E2541">
      <w:pPr>
        <w:spacing w:line="480" w:lineRule="auto"/>
        <w:rPr>
          <w:rFonts w:cs="Arial"/>
          <w:b/>
          <w:bCs/>
          <w:color w:val="000000" w:themeColor="text1"/>
          <w:szCs w:val="28"/>
        </w:rPr>
      </w:pPr>
    </w:p>
    <w:p w14:paraId="537FDA02" w14:textId="64BECF7E" w:rsidR="00F76D85" w:rsidRPr="001D05DE" w:rsidRDefault="00B4126B" w:rsidP="004E2541">
      <w:pPr>
        <w:spacing w:line="480" w:lineRule="auto"/>
        <w:rPr>
          <w:rFonts w:cs="Arial"/>
          <w:b/>
          <w:bCs/>
          <w:color w:val="000000" w:themeColor="text1"/>
          <w:szCs w:val="28"/>
        </w:rPr>
      </w:pPr>
      <w:r w:rsidRPr="001D05DE">
        <w:rPr>
          <w:rFonts w:cs="Arial"/>
          <w:b/>
          <w:bCs/>
          <w:color w:val="000000" w:themeColor="text1"/>
          <w:szCs w:val="28"/>
        </w:rPr>
        <w:t>AUTHORS</w:t>
      </w:r>
    </w:p>
    <w:p w14:paraId="78F6ACB9" w14:textId="63DC6D92" w:rsidR="002257BD" w:rsidRPr="001D05DE" w:rsidRDefault="00830545" w:rsidP="004E2541">
      <w:pPr>
        <w:spacing w:line="480" w:lineRule="auto"/>
        <w:ind w:firstLine="720"/>
        <w:rPr>
          <w:rFonts w:cs="Arial"/>
          <w:b/>
          <w:bCs/>
          <w:color w:val="000000" w:themeColor="text1"/>
          <w:szCs w:val="28"/>
        </w:rPr>
      </w:pPr>
      <w:r w:rsidRPr="001D05DE">
        <w:rPr>
          <w:rFonts w:cs="Arial"/>
          <w:b/>
          <w:bCs/>
          <w:color w:val="000000" w:themeColor="text1"/>
          <w:szCs w:val="28"/>
        </w:rPr>
        <w:t>Somorin, T</w:t>
      </w:r>
      <w:r w:rsidR="00D413CA" w:rsidRPr="001D05DE">
        <w:rPr>
          <w:rFonts w:cs="Arial"/>
          <w:b/>
          <w:bCs/>
          <w:color w:val="000000" w:themeColor="text1"/>
          <w:szCs w:val="28"/>
        </w:rPr>
        <w:t>.</w:t>
      </w:r>
      <w:r w:rsidRPr="001D05DE">
        <w:rPr>
          <w:rFonts w:cs="Arial"/>
          <w:b/>
          <w:bCs/>
          <w:color w:val="000000" w:themeColor="text1"/>
          <w:szCs w:val="28"/>
          <w:vertAlign w:val="superscript"/>
        </w:rPr>
        <w:t>1</w:t>
      </w:r>
      <w:r w:rsidRPr="001D05DE">
        <w:rPr>
          <w:rFonts w:cs="Arial"/>
          <w:b/>
          <w:bCs/>
          <w:color w:val="000000" w:themeColor="text1"/>
          <w:szCs w:val="28"/>
        </w:rPr>
        <w:t>, Campos, L.</w:t>
      </w:r>
      <w:r w:rsidR="00AE6014" w:rsidRPr="001D05DE">
        <w:rPr>
          <w:rFonts w:cs="Arial"/>
          <w:b/>
          <w:bCs/>
          <w:color w:val="000000" w:themeColor="text1"/>
          <w:szCs w:val="28"/>
        </w:rPr>
        <w:t>C</w:t>
      </w:r>
      <w:r w:rsidR="00D413CA" w:rsidRPr="001D05DE">
        <w:rPr>
          <w:rFonts w:cs="Arial"/>
          <w:b/>
          <w:bCs/>
          <w:color w:val="000000" w:themeColor="text1"/>
          <w:szCs w:val="28"/>
        </w:rPr>
        <w:t>.</w:t>
      </w:r>
      <w:r w:rsidR="00415E19" w:rsidRPr="001D05DE">
        <w:rPr>
          <w:rFonts w:cs="Arial"/>
          <w:b/>
          <w:bCs/>
          <w:color w:val="000000" w:themeColor="text1"/>
          <w:szCs w:val="28"/>
          <w:vertAlign w:val="superscript"/>
        </w:rPr>
        <w:t>2</w:t>
      </w:r>
      <w:r w:rsidR="001761A7" w:rsidRPr="001D05DE">
        <w:rPr>
          <w:rFonts w:cs="Arial"/>
          <w:b/>
          <w:bCs/>
          <w:color w:val="000000" w:themeColor="text1"/>
          <w:szCs w:val="28"/>
        </w:rPr>
        <w:t xml:space="preserve">, </w:t>
      </w:r>
      <w:proofErr w:type="spellStart"/>
      <w:r w:rsidR="00415E19" w:rsidRPr="001D05DE">
        <w:rPr>
          <w:rFonts w:cs="Arial"/>
          <w:b/>
          <w:bCs/>
          <w:color w:val="000000" w:themeColor="text1"/>
          <w:szCs w:val="28"/>
        </w:rPr>
        <w:t>Kinobe</w:t>
      </w:r>
      <w:proofErr w:type="spellEnd"/>
      <w:r w:rsidR="00415E19" w:rsidRPr="001D05DE">
        <w:rPr>
          <w:rFonts w:cs="Arial"/>
          <w:b/>
          <w:bCs/>
          <w:color w:val="000000" w:themeColor="text1"/>
          <w:szCs w:val="28"/>
        </w:rPr>
        <w:t>, J.R</w:t>
      </w:r>
      <w:r w:rsidR="002E0AE1" w:rsidRPr="001D05DE">
        <w:rPr>
          <w:rFonts w:cs="Arial"/>
          <w:b/>
          <w:bCs/>
          <w:color w:val="000000" w:themeColor="text1"/>
          <w:szCs w:val="28"/>
        </w:rPr>
        <w:t>.</w:t>
      </w:r>
      <w:r w:rsidR="00415E19" w:rsidRPr="001D05DE">
        <w:rPr>
          <w:rFonts w:cs="Arial"/>
          <w:b/>
          <w:bCs/>
          <w:color w:val="000000" w:themeColor="text1"/>
          <w:szCs w:val="28"/>
          <w:vertAlign w:val="superscript"/>
        </w:rPr>
        <w:t>3</w:t>
      </w:r>
      <w:r w:rsidR="00415E19" w:rsidRPr="001D05DE">
        <w:rPr>
          <w:rFonts w:cs="Arial"/>
          <w:b/>
          <w:bCs/>
          <w:color w:val="000000" w:themeColor="text1"/>
          <w:szCs w:val="28"/>
        </w:rPr>
        <w:t xml:space="preserve">, </w:t>
      </w:r>
      <w:proofErr w:type="spellStart"/>
      <w:r w:rsidR="00415E19" w:rsidRPr="001D05DE">
        <w:rPr>
          <w:rFonts w:cs="Arial"/>
          <w:b/>
          <w:bCs/>
          <w:color w:val="000000" w:themeColor="text1"/>
          <w:szCs w:val="28"/>
        </w:rPr>
        <w:t>Kulabako</w:t>
      </w:r>
      <w:proofErr w:type="spellEnd"/>
      <w:r w:rsidR="00415E19" w:rsidRPr="001D05DE">
        <w:rPr>
          <w:rFonts w:cs="Arial"/>
          <w:b/>
          <w:bCs/>
          <w:color w:val="000000" w:themeColor="text1"/>
          <w:szCs w:val="28"/>
        </w:rPr>
        <w:t>, R.N</w:t>
      </w:r>
      <w:r w:rsidR="002E0AE1" w:rsidRPr="001D05DE">
        <w:rPr>
          <w:rFonts w:cs="Arial"/>
          <w:b/>
          <w:bCs/>
          <w:color w:val="000000" w:themeColor="text1"/>
          <w:szCs w:val="28"/>
        </w:rPr>
        <w:t>.</w:t>
      </w:r>
      <w:r w:rsidR="00415E19" w:rsidRPr="001D05DE">
        <w:rPr>
          <w:rFonts w:cs="Arial"/>
          <w:b/>
          <w:bCs/>
          <w:color w:val="000000" w:themeColor="text1"/>
          <w:szCs w:val="28"/>
          <w:vertAlign w:val="superscript"/>
        </w:rPr>
        <w:t>3</w:t>
      </w:r>
      <w:r w:rsidR="00415E19" w:rsidRPr="001D05DE">
        <w:rPr>
          <w:rFonts w:cs="Arial"/>
          <w:b/>
          <w:bCs/>
          <w:color w:val="000000" w:themeColor="text1"/>
          <w:szCs w:val="28"/>
        </w:rPr>
        <w:t xml:space="preserve">, </w:t>
      </w:r>
      <w:r w:rsidR="001761A7" w:rsidRPr="001D05DE">
        <w:rPr>
          <w:rFonts w:cs="Arial"/>
          <w:b/>
          <w:bCs/>
          <w:color w:val="000000" w:themeColor="text1"/>
          <w:szCs w:val="28"/>
        </w:rPr>
        <w:t>Afolabi, O.O.D.</w:t>
      </w:r>
      <w:r w:rsidR="00415E19" w:rsidRPr="001D05DE">
        <w:rPr>
          <w:rFonts w:cs="Arial"/>
          <w:b/>
          <w:bCs/>
          <w:color w:val="000000" w:themeColor="text1"/>
          <w:szCs w:val="28"/>
          <w:vertAlign w:val="superscript"/>
        </w:rPr>
        <w:t>4</w:t>
      </w:r>
      <w:r w:rsidR="001761A7" w:rsidRPr="001D05DE">
        <w:rPr>
          <w:rFonts w:cs="Arial"/>
          <w:b/>
          <w:bCs/>
          <w:color w:val="000000" w:themeColor="text1"/>
          <w:szCs w:val="28"/>
          <w:vertAlign w:val="superscript"/>
        </w:rPr>
        <w:t>*</w:t>
      </w:r>
    </w:p>
    <w:p w14:paraId="15752C81" w14:textId="1A571B01" w:rsidR="0086534F" w:rsidRPr="001D05DE" w:rsidRDefault="0086534F" w:rsidP="004E2541">
      <w:pPr>
        <w:spacing w:line="480" w:lineRule="auto"/>
        <w:rPr>
          <w:rFonts w:cs="Arial"/>
          <w:color w:val="000000" w:themeColor="text1"/>
          <w:szCs w:val="28"/>
        </w:rPr>
      </w:pPr>
    </w:p>
    <w:p w14:paraId="1AB3B7FA" w14:textId="77777777" w:rsidR="0086534F" w:rsidRPr="001D05DE" w:rsidRDefault="0086534F" w:rsidP="004E2541">
      <w:pPr>
        <w:spacing w:line="480" w:lineRule="auto"/>
        <w:rPr>
          <w:rFonts w:cs="Arial"/>
          <w:color w:val="000000" w:themeColor="text1"/>
          <w:szCs w:val="28"/>
        </w:rPr>
      </w:pPr>
    </w:p>
    <w:p w14:paraId="20B48AE6" w14:textId="77777777" w:rsidR="00F76D85" w:rsidRPr="001D05DE" w:rsidRDefault="00F76D85" w:rsidP="004E2541">
      <w:pPr>
        <w:spacing w:line="480" w:lineRule="auto"/>
        <w:rPr>
          <w:rFonts w:cs="Arial"/>
          <w:color w:val="000000" w:themeColor="text1"/>
          <w:szCs w:val="28"/>
        </w:rPr>
      </w:pPr>
    </w:p>
    <w:p w14:paraId="5F790CB6" w14:textId="09831F4A" w:rsidR="00F76D85" w:rsidRPr="001D05DE" w:rsidRDefault="00B4126B" w:rsidP="004E2541">
      <w:pPr>
        <w:spacing w:line="480" w:lineRule="auto"/>
        <w:jc w:val="both"/>
        <w:rPr>
          <w:rFonts w:cs="Arial"/>
          <w:b/>
          <w:bCs/>
          <w:color w:val="000000" w:themeColor="text1"/>
          <w:szCs w:val="28"/>
        </w:rPr>
      </w:pPr>
      <w:r w:rsidRPr="001D05DE">
        <w:rPr>
          <w:rFonts w:cs="Arial"/>
          <w:b/>
          <w:bCs/>
          <w:color w:val="000000" w:themeColor="text1"/>
          <w:szCs w:val="28"/>
        </w:rPr>
        <w:t>AFFILIATIONS</w:t>
      </w:r>
    </w:p>
    <w:p w14:paraId="7D780B8E" w14:textId="69A14648" w:rsidR="002257BD" w:rsidRPr="001D05DE" w:rsidRDefault="00830545" w:rsidP="004E2541">
      <w:pPr>
        <w:pStyle w:val="ListParagraph"/>
        <w:numPr>
          <w:ilvl w:val="0"/>
          <w:numId w:val="46"/>
        </w:numPr>
        <w:spacing w:line="480" w:lineRule="auto"/>
        <w:jc w:val="both"/>
        <w:rPr>
          <w:rFonts w:cs="Arial"/>
          <w:color w:val="000000" w:themeColor="text1"/>
          <w:szCs w:val="28"/>
        </w:rPr>
      </w:pPr>
      <w:r w:rsidRPr="001D05DE">
        <w:rPr>
          <w:rFonts w:cs="Arial"/>
          <w:color w:val="000000" w:themeColor="text1"/>
          <w:szCs w:val="28"/>
        </w:rPr>
        <w:t xml:space="preserve">Department of Chemical </w:t>
      </w:r>
      <w:r w:rsidR="0086534F" w:rsidRPr="001D05DE">
        <w:rPr>
          <w:rFonts w:cs="Arial"/>
          <w:color w:val="000000" w:themeColor="text1"/>
          <w:szCs w:val="28"/>
        </w:rPr>
        <w:t>and Process</w:t>
      </w:r>
      <w:r w:rsidRPr="001D05DE">
        <w:rPr>
          <w:rFonts w:cs="Arial"/>
          <w:color w:val="000000" w:themeColor="text1"/>
          <w:szCs w:val="28"/>
        </w:rPr>
        <w:t xml:space="preserve"> Engineering, University of Strathclyde, </w:t>
      </w:r>
      <w:r w:rsidR="00EE116E" w:rsidRPr="001D05DE">
        <w:rPr>
          <w:rFonts w:cs="Arial"/>
          <w:color w:val="000000" w:themeColor="text1"/>
          <w:szCs w:val="28"/>
        </w:rPr>
        <w:t xml:space="preserve">Glasgow, </w:t>
      </w:r>
      <w:r w:rsidR="0086534F" w:rsidRPr="001D05DE">
        <w:rPr>
          <w:rFonts w:cs="Arial"/>
          <w:color w:val="000000" w:themeColor="text1"/>
          <w:szCs w:val="28"/>
        </w:rPr>
        <w:t>G</w:t>
      </w:r>
      <w:r w:rsidRPr="001D05DE">
        <w:rPr>
          <w:rFonts w:cs="Arial"/>
          <w:color w:val="000000" w:themeColor="text1"/>
          <w:szCs w:val="28"/>
        </w:rPr>
        <w:t>1 1XQ</w:t>
      </w:r>
      <w:r w:rsidR="00D44C4B" w:rsidRPr="001D05DE">
        <w:rPr>
          <w:rFonts w:cs="Arial"/>
          <w:color w:val="000000" w:themeColor="text1"/>
          <w:szCs w:val="28"/>
        </w:rPr>
        <w:t>, UK.</w:t>
      </w:r>
    </w:p>
    <w:p w14:paraId="4704FC5D" w14:textId="7DA453B7" w:rsidR="00D413CA" w:rsidRPr="001D05DE" w:rsidRDefault="001761A7" w:rsidP="004E2541">
      <w:pPr>
        <w:numPr>
          <w:ilvl w:val="0"/>
          <w:numId w:val="46"/>
        </w:numPr>
        <w:spacing w:line="480" w:lineRule="auto"/>
        <w:jc w:val="both"/>
        <w:rPr>
          <w:rFonts w:cs="Arial"/>
          <w:color w:val="000000" w:themeColor="text1"/>
          <w:szCs w:val="28"/>
        </w:rPr>
      </w:pPr>
      <w:r w:rsidRPr="001D05DE">
        <w:rPr>
          <w:rFonts w:cs="Arial"/>
          <w:color w:val="000000" w:themeColor="text1"/>
          <w:szCs w:val="28"/>
        </w:rPr>
        <w:t xml:space="preserve">Department of Civil, Environmental and Geomatic Engineering, University College London, London, WC1E 6BT, </w:t>
      </w:r>
      <w:r w:rsidR="00D413CA" w:rsidRPr="001D05DE">
        <w:rPr>
          <w:rFonts w:cs="Arial"/>
          <w:color w:val="000000" w:themeColor="text1"/>
          <w:szCs w:val="28"/>
        </w:rPr>
        <w:t>UK</w:t>
      </w:r>
      <w:r w:rsidR="002E0AE1" w:rsidRPr="001D05DE">
        <w:rPr>
          <w:rFonts w:cs="Arial"/>
          <w:color w:val="000000" w:themeColor="text1"/>
          <w:szCs w:val="28"/>
        </w:rPr>
        <w:t>.</w:t>
      </w:r>
    </w:p>
    <w:p w14:paraId="7D643658" w14:textId="62A8C4CE" w:rsidR="00D413CA" w:rsidRPr="001D05DE" w:rsidRDefault="00D413CA" w:rsidP="004E2541">
      <w:pPr>
        <w:numPr>
          <w:ilvl w:val="0"/>
          <w:numId w:val="46"/>
        </w:numPr>
        <w:spacing w:line="480" w:lineRule="auto"/>
        <w:jc w:val="both"/>
        <w:rPr>
          <w:rFonts w:cs="Arial"/>
          <w:color w:val="000000" w:themeColor="text1"/>
          <w:szCs w:val="28"/>
        </w:rPr>
      </w:pPr>
      <w:r w:rsidRPr="001D05DE">
        <w:rPr>
          <w:rFonts w:cs="Arial"/>
          <w:color w:val="000000" w:themeColor="text1"/>
          <w:szCs w:val="28"/>
        </w:rPr>
        <w:t xml:space="preserve">Department of Civil and Environmental Engineering, Makerere University College of Engineering, Design, Art </w:t>
      </w:r>
      <w:r w:rsidR="002B3A2D" w:rsidRPr="001D05DE">
        <w:rPr>
          <w:rFonts w:cs="Arial"/>
          <w:color w:val="000000" w:themeColor="text1"/>
          <w:szCs w:val="28"/>
        </w:rPr>
        <w:t xml:space="preserve">and </w:t>
      </w:r>
      <w:r w:rsidRPr="001D05DE">
        <w:rPr>
          <w:rFonts w:cs="Arial"/>
          <w:color w:val="000000" w:themeColor="text1"/>
          <w:szCs w:val="28"/>
        </w:rPr>
        <w:t>Technology, P. O. Box 7062, Kampala,</w:t>
      </w:r>
      <w:r w:rsidR="002B3A2D" w:rsidRPr="001D05DE">
        <w:rPr>
          <w:rFonts w:cs="Arial"/>
          <w:color w:val="000000" w:themeColor="text1"/>
          <w:szCs w:val="28"/>
        </w:rPr>
        <w:t xml:space="preserve"> </w:t>
      </w:r>
      <w:r w:rsidRPr="001D05DE">
        <w:rPr>
          <w:rFonts w:cs="Arial"/>
          <w:color w:val="000000" w:themeColor="text1"/>
          <w:szCs w:val="28"/>
        </w:rPr>
        <w:t>Uganda</w:t>
      </w:r>
      <w:r w:rsidR="002E0AE1" w:rsidRPr="001D05DE">
        <w:rPr>
          <w:rFonts w:cs="Arial"/>
          <w:color w:val="000000" w:themeColor="text1"/>
          <w:szCs w:val="28"/>
        </w:rPr>
        <w:t>.</w:t>
      </w:r>
    </w:p>
    <w:p w14:paraId="6DAA2A3C" w14:textId="772693C2" w:rsidR="00F76D85" w:rsidRPr="001D05DE" w:rsidRDefault="00D413CA" w:rsidP="004E2541">
      <w:pPr>
        <w:numPr>
          <w:ilvl w:val="0"/>
          <w:numId w:val="46"/>
        </w:numPr>
        <w:spacing w:line="480" w:lineRule="auto"/>
        <w:jc w:val="both"/>
        <w:rPr>
          <w:rFonts w:cs="Arial"/>
          <w:color w:val="000000" w:themeColor="text1"/>
          <w:szCs w:val="28"/>
        </w:rPr>
      </w:pPr>
      <w:r w:rsidRPr="001D05DE">
        <w:rPr>
          <w:rFonts w:cs="Arial"/>
          <w:color w:val="000000" w:themeColor="text1"/>
          <w:szCs w:val="28"/>
        </w:rPr>
        <w:t>School of Architecture, Building and Civil Engineering, Loughborough University, Loughborough, LE11 3TU, UK.</w:t>
      </w:r>
    </w:p>
    <w:p w14:paraId="43925D68" w14:textId="77777777" w:rsidR="00F76D85" w:rsidRPr="001D05DE" w:rsidRDefault="00F76D85" w:rsidP="004E2541">
      <w:pPr>
        <w:spacing w:line="480" w:lineRule="auto"/>
        <w:rPr>
          <w:rFonts w:cs="Arial"/>
          <w:color w:val="000000" w:themeColor="text1"/>
          <w:szCs w:val="28"/>
        </w:rPr>
      </w:pPr>
    </w:p>
    <w:p w14:paraId="641114A6" w14:textId="2DF26A71" w:rsidR="00F76D85" w:rsidRPr="001D05DE" w:rsidRDefault="00830545" w:rsidP="004E2541">
      <w:pPr>
        <w:spacing w:line="480" w:lineRule="auto"/>
        <w:ind w:firstLine="360"/>
        <w:rPr>
          <w:rFonts w:cs="Arial"/>
          <w:color w:val="000000" w:themeColor="text1"/>
          <w:szCs w:val="28"/>
        </w:rPr>
      </w:pPr>
      <w:r w:rsidRPr="001D05DE">
        <w:rPr>
          <w:rFonts w:cs="Arial"/>
          <w:color w:val="000000" w:themeColor="text1"/>
          <w:szCs w:val="28"/>
        </w:rPr>
        <w:t>*</w:t>
      </w:r>
      <w:r w:rsidR="00B4126B" w:rsidRPr="001D05DE">
        <w:rPr>
          <w:rFonts w:cs="Arial"/>
          <w:b/>
          <w:bCs/>
          <w:color w:val="000000" w:themeColor="text1"/>
          <w:szCs w:val="28"/>
        </w:rPr>
        <w:tab/>
        <w:t>CORRESPONDING AUTHOR’S EMAIL</w:t>
      </w:r>
      <w:r w:rsidR="00B4126B" w:rsidRPr="001D05DE">
        <w:rPr>
          <w:rFonts w:cs="Arial"/>
          <w:color w:val="000000" w:themeColor="text1"/>
          <w:szCs w:val="28"/>
        </w:rPr>
        <w:t>:</w:t>
      </w:r>
      <w:r w:rsidR="00F76D85" w:rsidRPr="001D05DE">
        <w:rPr>
          <w:rFonts w:cs="Arial"/>
          <w:color w:val="000000" w:themeColor="text1"/>
          <w:szCs w:val="28"/>
        </w:rPr>
        <w:t xml:space="preserve"> </w:t>
      </w:r>
      <w:hyperlink r:id="rId8" w:history="1">
        <w:r w:rsidR="00B4126B" w:rsidRPr="001D05DE">
          <w:rPr>
            <w:rStyle w:val="Hyperlink"/>
            <w:rFonts w:cs="Arial"/>
            <w:szCs w:val="28"/>
          </w:rPr>
          <w:t>O.O.D.AFOLABI2@LBORO.AC.UK</w:t>
        </w:r>
      </w:hyperlink>
      <w:r w:rsidR="00B4126B" w:rsidRPr="001D05DE">
        <w:rPr>
          <w:rFonts w:cs="Arial"/>
          <w:color w:val="000000" w:themeColor="text1"/>
          <w:szCs w:val="28"/>
        </w:rPr>
        <w:t xml:space="preserve">  </w:t>
      </w:r>
    </w:p>
    <w:p w14:paraId="33D88F0D" w14:textId="1CE9DE00" w:rsidR="00E95522" w:rsidRDefault="00E95522" w:rsidP="004E2541">
      <w:pPr>
        <w:spacing w:line="480" w:lineRule="auto"/>
        <w:rPr>
          <w:b/>
          <w:bCs/>
          <w:i/>
          <w:iCs/>
          <w:color w:val="000000" w:themeColor="text1"/>
        </w:rPr>
      </w:pPr>
    </w:p>
    <w:p w14:paraId="52F66C95" w14:textId="05EDBAA8" w:rsidR="005F65D6" w:rsidRDefault="005F65D6" w:rsidP="004E2541">
      <w:pPr>
        <w:spacing w:line="480" w:lineRule="auto"/>
        <w:rPr>
          <w:b/>
          <w:bCs/>
          <w:i/>
          <w:iCs/>
          <w:color w:val="000000" w:themeColor="text1"/>
        </w:rPr>
      </w:pPr>
    </w:p>
    <w:p w14:paraId="0C1E852B" w14:textId="5307C1CB" w:rsidR="005F65D6" w:rsidRDefault="005F65D6" w:rsidP="004E2541">
      <w:pPr>
        <w:spacing w:line="480" w:lineRule="auto"/>
        <w:rPr>
          <w:b/>
          <w:bCs/>
          <w:i/>
          <w:iCs/>
          <w:color w:val="000000" w:themeColor="text1"/>
        </w:rPr>
      </w:pPr>
    </w:p>
    <w:p w14:paraId="6BA265BB" w14:textId="77777777" w:rsidR="005F65D6" w:rsidRDefault="005F65D6" w:rsidP="004E2541">
      <w:pPr>
        <w:spacing w:line="480" w:lineRule="auto"/>
        <w:rPr>
          <w:b/>
          <w:bCs/>
          <w:i/>
          <w:iCs/>
          <w:color w:val="000000" w:themeColor="text1"/>
        </w:rPr>
      </w:pPr>
    </w:p>
    <w:p w14:paraId="2FF49EA7" w14:textId="5ACFAB6B" w:rsidR="000B13D3" w:rsidRDefault="000B13D3" w:rsidP="004E2541">
      <w:pPr>
        <w:spacing w:line="480" w:lineRule="auto"/>
        <w:rPr>
          <w:b/>
          <w:bCs/>
          <w:i/>
          <w:iCs/>
          <w:color w:val="000000" w:themeColor="text1"/>
        </w:rPr>
      </w:pPr>
    </w:p>
    <w:p w14:paraId="390940B9" w14:textId="77777777" w:rsidR="00585FD6" w:rsidRDefault="002549EC" w:rsidP="00585FD6">
      <w:pPr>
        <w:spacing w:line="480" w:lineRule="auto"/>
        <w:rPr>
          <w:rFonts w:eastAsia="Calibri" w:cs="Arial"/>
          <w:b/>
          <w:bCs/>
          <w:sz w:val="24"/>
        </w:rPr>
      </w:pPr>
      <w:r w:rsidRPr="00776390">
        <w:rPr>
          <w:rFonts w:eastAsia="Calibri" w:cs="Arial"/>
          <w:b/>
          <w:bCs/>
          <w:sz w:val="24"/>
        </w:rPr>
        <w:lastRenderedPageBreak/>
        <w:t xml:space="preserve">Supplementary </w:t>
      </w:r>
      <w:r>
        <w:rPr>
          <w:rFonts w:eastAsia="Calibri" w:cs="Arial"/>
          <w:b/>
          <w:bCs/>
          <w:sz w:val="24"/>
        </w:rPr>
        <w:t>I</w:t>
      </w:r>
      <w:r w:rsidRPr="00776390">
        <w:rPr>
          <w:rFonts w:eastAsia="Calibri" w:cs="Arial"/>
          <w:b/>
          <w:bCs/>
          <w:sz w:val="24"/>
        </w:rPr>
        <w:t>nformation</w:t>
      </w:r>
      <w:r w:rsidR="00585FD6">
        <w:rPr>
          <w:rFonts w:eastAsia="Calibri" w:cs="Arial"/>
          <w:b/>
          <w:bCs/>
          <w:sz w:val="24"/>
        </w:rPr>
        <w:tab/>
      </w:r>
    </w:p>
    <w:p w14:paraId="3AB103EF" w14:textId="31DE5254" w:rsidR="002549EC" w:rsidRPr="00585FD6" w:rsidRDefault="002549EC" w:rsidP="00585FD6">
      <w:pPr>
        <w:spacing w:line="480" w:lineRule="auto"/>
        <w:rPr>
          <w:rFonts w:eastAsia="Calibri" w:cs="Arial"/>
          <w:b/>
          <w:bCs/>
          <w:sz w:val="24"/>
        </w:rPr>
      </w:pPr>
      <w:r w:rsidRPr="00776390">
        <w:rPr>
          <w:rFonts w:eastAsia="Calibri" w:cs="Arial"/>
          <w:b/>
          <w:bCs/>
          <w:szCs w:val="22"/>
        </w:rPr>
        <w:t>S</w:t>
      </w:r>
      <w:r>
        <w:rPr>
          <w:rFonts w:eastAsia="Calibri" w:cs="Arial"/>
          <w:b/>
          <w:bCs/>
          <w:szCs w:val="22"/>
        </w:rPr>
        <w:t>I-</w:t>
      </w:r>
      <w:r w:rsidRPr="00776390">
        <w:rPr>
          <w:rFonts w:eastAsia="Calibri" w:cs="Arial"/>
          <w:b/>
          <w:bCs/>
          <w:szCs w:val="22"/>
        </w:rPr>
        <w:t>1</w:t>
      </w:r>
      <w:r>
        <w:rPr>
          <w:rFonts w:eastAsia="Calibri" w:cs="Arial"/>
          <w:b/>
          <w:bCs/>
          <w:szCs w:val="22"/>
        </w:rPr>
        <w:tab/>
      </w:r>
      <w:r w:rsidRPr="002549EC">
        <w:rPr>
          <w:rFonts w:eastAsia="Calibri" w:cs="Arial"/>
          <w:b/>
          <w:bCs/>
          <w:szCs w:val="22"/>
        </w:rPr>
        <w:t>Integrative Assessment Modelling</w:t>
      </w:r>
      <w:r>
        <w:rPr>
          <w:rFonts w:eastAsia="Calibri" w:cs="Arial"/>
          <w:b/>
          <w:bCs/>
          <w:szCs w:val="22"/>
        </w:rPr>
        <w:t xml:space="preserve"> Approach</w:t>
      </w:r>
    </w:p>
    <w:p w14:paraId="382AB472" w14:textId="5371748C" w:rsidR="004A6604" w:rsidRDefault="002549EC" w:rsidP="004A6604">
      <w:pPr>
        <w:spacing w:before="100" w:line="480" w:lineRule="auto"/>
        <w:contextualSpacing/>
        <w:jc w:val="both"/>
        <w:rPr>
          <w:color w:val="000000" w:themeColor="text1"/>
        </w:rPr>
      </w:pPr>
      <w:r>
        <w:rPr>
          <w:color w:val="000000" w:themeColor="text1"/>
        </w:rPr>
        <w:t>Material Flow Analysis (MFA) is a mass balance approach for designing, characterising, and quantitatively</w:t>
      </w:r>
      <w:r w:rsidRPr="00725371">
        <w:rPr>
          <w:color w:val="000000" w:themeColor="text1"/>
        </w:rPr>
        <w:t xml:space="preserve"> assessing resource flows (from inputs to outputs, including emissions and accumulations retained) within a </w:t>
      </w:r>
      <w:r w:rsidRPr="00165BE6">
        <w:rPr>
          <w:color w:val="0432FF"/>
        </w:rPr>
        <w:t>waste</w:t>
      </w:r>
      <w:r w:rsidR="00165BE6">
        <w:rPr>
          <w:color w:val="0432FF"/>
        </w:rPr>
        <w:t>/waste-to-energy</w:t>
      </w:r>
      <w:r w:rsidR="00165BE6" w:rsidRPr="00165BE6">
        <w:rPr>
          <w:color w:val="0432FF"/>
        </w:rPr>
        <w:t xml:space="preserve"> </w:t>
      </w:r>
      <w:r w:rsidRPr="00165BE6">
        <w:rPr>
          <w:color w:val="0432FF"/>
        </w:rPr>
        <w:t>management system</w:t>
      </w:r>
      <w:r w:rsidR="007E6249" w:rsidRPr="00165BE6">
        <w:rPr>
          <w:color w:val="0432FF"/>
        </w:rPr>
        <w:t xml:space="preserve"> (WMS)</w:t>
      </w:r>
      <w:r w:rsidRPr="00165BE6">
        <w:rPr>
          <w:color w:val="0432FF"/>
        </w:rPr>
        <w:t xml:space="preserve">, </w:t>
      </w:r>
      <w:r w:rsidRPr="00725371">
        <w:rPr>
          <w:color w:val="000000" w:themeColor="text1"/>
        </w:rPr>
        <w:t xml:space="preserve">providing evidence to support strategic interventions/sustainability targets. The types of material resource flow enabled by the MFA analysis include ‘goods’ (i.e., </w:t>
      </w:r>
      <w:r w:rsidR="00906C75">
        <w:rPr>
          <w:color w:val="000000" w:themeColor="text1"/>
        </w:rPr>
        <w:t>entities'</w:t>
      </w:r>
      <w:r w:rsidRPr="00725371">
        <w:rPr>
          <w:color w:val="000000" w:themeColor="text1"/>
        </w:rPr>
        <w:t xml:space="preserve"> economic value, e.g., residues, by-products) and ‘substances’ (i.e., chemical elements, such as </w:t>
      </w:r>
      <w:r w:rsidRPr="00897327">
        <w:rPr>
          <w:color w:val="0432FF"/>
        </w:rPr>
        <w:t>heavy metals</w:t>
      </w:r>
      <w:r w:rsidRPr="003F7AFE">
        <w:rPr>
          <w:color w:val="000000" w:themeColor="text1"/>
        </w:rPr>
        <w:t>)</w:t>
      </w:r>
      <w:r w:rsidR="00E14C2A">
        <w:rPr>
          <w:color w:val="000000" w:themeColor="text1"/>
        </w:rPr>
        <w:t xml:space="preserve"> [1].</w:t>
      </w:r>
      <w:r>
        <w:rPr>
          <w:color w:val="000000" w:themeColor="text1"/>
        </w:rPr>
        <w:t xml:space="preserve"> Previous studies </w:t>
      </w:r>
      <w:r w:rsidR="00E14C2A">
        <w:rPr>
          <w:color w:val="000000" w:themeColor="text1"/>
        </w:rPr>
        <w:t xml:space="preserve">[2, 3] </w:t>
      </w:r>
      <w:r w:rsidRPr="00725371">
        <w:rPr>
          <w:color w:val="000000" w:themeColor="text1"/>
        </w:rPr>
        <w:t>have shown that deploying MFA at ‘</w:t>
      </w:r>
      <w:r w:rsidRPr="00897327">
        <w:rPr>
          <w:color w:val="0432FF"/>
        </w:rPr>
        <w:t>goods’</w:t>
      </w:r>
      <w:r w:rsidR="005A79AB" w:rsidRPr="00897327">
        <w:rPr>
          <w:color w:val="0432FF"/>
        </w:rPr>
        <w:t>,</w:t>
      </w:r>
      <w:r w:rsidRPr="00897327">
        <w:rPr>
          <w:color w:val="0432FF"/>
        </w:rPr>
        <w:t xml:space="preserve"> and ‘substances’ </w:t>
      </w:r>
      <w:r w:rsidRPr="00725371">
        <w:rPr>
          <w:color w:val="000000" w:themeColor="text1"/>
        </w:rPr>
        <w:t xml:space="preserve">levels </w:t>
      </w:r>
      <w:r>
        <w:rPr>
          <w:color w:val="000000" w:themeColor="text1"/>
        </w:rPr>
        <w:t>provides</w:t>
      </w:r>
      <w:r w:rsidRPr="00725371">
        <w:rPr>
          <w:color w:val="000000" w:themeColor="text1"/>
        </w:rPr>
        <w:t xml:space="preserve"> evidence to assess the magnitude of resource flow rates and hence the potential capacities of </w:t>
      </w:r>
      <w:r>
        <w:rPr>
          <w:color w:val="000000" w:themeColor="text1"/>
        </w:rPr>
        <w:t xml:space="preserve">a </w:t>
      </w:r>
      <w:r w:rsidR="000F4432">
        <w:rPr>
          <w:color w:val="000000" w:themeColor="text1"/>
        </w:rPr>
        <w:t>WMS</w:t>
      </w:r>
      <w:r w:rsidRPr="00725371">
        <w:rPr>
          <w:color w:val="000000" w:themeColor="text1"/>
        </w:rPr>
        <w:t xml:space="preserve">. Additionally, this enables the evaluation of the functionalities and performance of interlinked processes behind the metabolism of specific chemical elements (and emissions) within a </w:t>
      </w:r>
      <w:r w:rsidR="000F4432">
        <w:rPr>
          <w:color w:val="000000" w:themeColor="text1"/>
        </w:rPr>
        <w:t>WMS</w:t>
      </w:r>
      <w:r w:rsidRPr="00725371">
        <w:rPr>
          <w:color w:val="000000" w:themeColor="text1"/>
        </w:rPr>
        <w:t xml:space="preserve"> that could be of economic value or represent a hazardous risk to health and the environment. This purports substance flow analysis is critical from economic and environmental perspectives, enabling adequate resource recovery and plugging hazardous substances into the environment. However, while MFA enables the identification and quantification of resource flow within a </w:t>
      </w:r>
      <w:r w:rsidR="000F4432">
        <w:rPr>
          <w:color w:val="000000" w:themeColor="text1"/>
        </w:rPr>
        <w:t>WMS</w:t>
      </w:r>
      <w:r w:rsidRPr="00725371">
        <w:rPr>
          <w:color w:val="000000" w:themeColor="text1"/>
        </w:rPr>
        <w:t xml:space="preserve">, it is limited because it does not provide an understanding of the likely environmental impact assessments associated with the flows, especially potentially hazardous </w:t>
      </w:r>
      <w:r w:rsidRPr="00897327">
        <w:rPr>
          <w:i/>
          <w:iCs/>
          <w:color w:val="0432FF"/>
        </w:rPr>
        <w:t>‘goods’</w:t>
      </w:r>
      <w:r w:rsidR="00B2571D">
        <w:rPr>
          <w:i/>
          <w:iCs/>
          <w:color w:val="0432FF"/>
        </w:rPr>
        <w:t>,</w:t>
      </w:r>
      <w:r w:rsidRPr="00897327">
        <w:rPr>
          <w:color w:val="0432FF"/>
        </w:rPr>
        <w:t xml:space="preserve"> and </w:t>
      </w:r>
      <w:r w:rsidRPr="00897327">
        <w:rPr>
          <w:i/>
          <w:iCs/>
          <w:color w:val="0432FF"/>
        </w:rPr>
        <w:t>‘</w:t>
      </w:r>
      <w:proofErr w:type="gramStart"/>
      <w:r w:rsidRPr="00897327">
        <w:rPr>
          <w:i/>
          <w:iCs/>
          <w:color w:val="0432FF"/>
        </w:rPr>
        <w:t>substances’</w:t>
      </w:r>
      <w:proofErr w:type="gramEnd"/>
      <w:r w:rsidRPr="00725371">
        <w:rPr>
          <w:color w:val="000000" w:themeColor="text1"/>
        </w:rPr>
        <w:t>. In this respect, the L</w:t>
      </w:r>
      <w:r>
        <w:rPr>
          <w:color w:val="000000" w:themeColor="text1"/>
        </w:rPr>
        <w:t>ife Cycle A</w:t>
      </w:r>
      <w:r w:rsidR="007E6249">
        <w:rPr>
          <w:color w:val="000000" w:themeColor="text1"/>
        </w:rPr>
        <w:t>nalysis</w:t>
      </w:r>
      <w:r>
        <w:rPr>
          <w:color w:val="000000" w:themeColor="text1"/>
        </w:rPr>
        <w:t xml:space="preserve"> (L</w:t>
      </w:r>
      <w:r w:rsidRPr="00725371">
        <w:rPr>
          <w:color w:val="000000" w:themeColor="text1"/>
        </w:rPr>
        <w:t>CA</w:t>
      </w:r>
      <w:r>
        <w:rPr>
          <w:color w:val="000000" w:themeColor="text1"/>
        </w:rPr>
        <w:t>)</w:t>
      </w:r>
      <w:r w:rsidRPr="00725371">
        <w:rPr>
          <w:color w:val="000000" w:themeColor="text1"/>
        </w:rPr>
        <w:t>, a distinguished assessment tool for quantifying and categorising environmental impacts, provides short, medium, and long-term impacts of processes</w:t>
      </w:r>
      <w:r>
        <w:rPr>
          <w:color w:val="000000" w:themeColor="text1"/>
        </w:rPr>
        <w:t xml:space="preserve"> and resource flow (e.g., hazardous substances) throughout their life cycle to enable a </w:t>
      </w:r>
      <w:r w:rsidRPr="00725371">
        <w:rPr>
          <w:color w:val="000000" w:themeColor="text1"/>
        </w:rPr>
        <w:t xml:space="preserve">comprehensive and holistic assessment. Further, optimised inputs, outputs, and operating parameters enabled by </w:t>
      </w:r>
      <w:r w:rsidR="00843864" w:rsidRPr="00897327">
        <w:rPr>
          <w:color w:val="0432FF"/>
        </w:rPr>
        <w:t xml:space="preserve">waste-to-energy </w:t>
      </w:r>
      <w:r w:rsidRPr="008937CA">
        <w:rPr>
          <w:color w:val="000000" w:themeColor="text1"/>
        </w:rPr>
        <w:t>process</w:t>
      </w:r>
      <w:r w:rsidRPr="00725371">
        <w:rPr>
          <w:color w:val="000000" w:themeColor="text1"/>
        </w:rPr>
        <w:t xml:space="preserve"> modelling</w:t>
      </w:r>
      <w:r w:rsidR="000F4432">
        <w:rPr>
          <w:color w:val="000000" w:themeColor="text1"/>
        </w:rPr>
        <w:t xml:space="preserve"> &amp;</w:t>
      </w:r>
      <w:r w:rsidRPr="00725371">
        <w:rPr>
          <w:color w:val="000000" w:themeColor="text1"/>
        </w:rPr>
        <w:t xml:space="preserve"> simulation provide theoretical evidence </w:t>
      </w:r>
      <w:r w:rsidR="00906C75">
        <w:rPr>
          <w:color w:val="000000" w:themeColor="text1"/>
        </w:rPr>
        <w:t>of</w:t>
      </w:r>
      <w:r w:rsidRPr="00725371">
        <w:rPr>
          <w:color w:val="000000" w:themeColor="text1"/>
        </w:rPr>
        <w:t xml:space="preserve"> the performance and efficiencies of conversion processes for </w:t>
      </w:r>
      <w:r w:rsidR="000F4432">
        <w:rPr>
          <w:color w:val="000000" w:themeColor="text1"/>
        </w:rPr>
        <w:t xml:space="preserve">WMS </w:t>
      </w:r>
      <w:r w:rsidRPr="00725371">
        <w:rPr>
          <w:color w:val="000000" w:themeColor="text1"/>
        </w:rPr>
        <w:t>planning and implementation</w:t>
      </w:r>
      <w:r>
        <w:rPr>
          <w:color w:val="000000" w:themeColor="text1"/>
        </w:rPr>
        <w:t xml:space="preserve"> </w:t>
      </w:r>
      <w:r w:rsidR="00E14C2A">
        <w:rPr>
          <w:color w:val="000000" w:themeColor="text1"/>
        </w:rPr>
        <w:t>[4, 5]</w:t>
      </w:r>
      <w:r>
        <w:rPr>
          <w:color w:val="000000" w:themeColor="text1"/>
        </w:rPr>
        <w:t xml:space="preserve">. Integrating </w:t>
      </w:r>
      <w:r w:rsidRPr="006C494B">
        <w:rPr>
          <w:color w:val="000000" w:themeColor="text1"/>
        </w:rPr>
        <w:t>MFA, LCA</w:t>
      </w:r>
      <w:r w:rsidR="0020754F">
        <w:rPr>
          <w:color w:val="000000" w:themeColor="text1"/>
        </w:rPr>
        <w:t>,</w:t>
      </w:r>
      <w:r w:rsidRPr="006C494B">
        <w:rPr>
          <w:color w:val="000000" w:themeColor="text1"/>
        </w:rPr>
        <w:t xml:space="preserve"> and </w:t>
      </w:r>
      <w:r w:rsidR="00843864" w:rsidRPr="00A03746">
        <w:rPr>
          <w:color w:val="0432FF"/>
        </w:rPr>
        <w:t>waste-to-energy</w:t>
      </w:r>
      <w:r w:rsidR="000F4432">
        <w:rPr>
          <w:color w:val="000000" w:themeColor="text1"/>
        </w:rPr>
        <w:t xml:space="preserve"> </w:t>
      </w:r>
      <w:r w:rsidRPr="006C494B">
        <w:rPr>
          <w:color w:val="000000" w:themeColor="text1"/>
        </w:rPr>
        <w:t xml:space="preserve">process modelling </w:t>
      </w:r>
      <w:r>
        <w:rPr>
          <w:color w:val="000000" w:themeColor="text1"/>
        </w:rPr>
        <w:t xml:space="preserve">thus </w:t>
      </w:r>
      <w:r w:rsidRPr="006C494B">
        <w:rPr>
          <w:color w:val="000000" w:themeColor="text1"/>
        </w:rPr>
        <w:t xml:space="preserve">provides a rigorous scientific basis for comparative evaluation of performance, resource recovery and environmental impact assessment </w:t>
      </w:r>
      <w:r w:rsidR="000F4432">
        <w:rPr>
          <w:color w:val="000000" w:themeColor="text1"/>
        </w:rPr>
        <w:t xml:space="preserve">of </w:t>
      </w:r>
      <w:r w:rsidR="000F4432" w:rsidRPr="00897327">
        <w:rPr>
          <w:color w:val="0432FF"/>
        </w:rPr>
        <w:t xml:space="preserve">technology-based solutions </w:t>
      </w:r>
      <w:r w:rsidRPr="00897327">
        <w:rPr>
          <w:color w:val="0432FF"/>
        </w:rPr>
        <w:t xml:space="preserve">for managing </w:t>
      </w:r>
      <w:r w:rsidR="007E6249" w:rsidRPr="00897327">
        <w:rPr>
          <w:color w:val="0432FF"/>
        </w:rPr>
        <w:t>agri-food waste</w:t>
      </w:r>
      <w:r w:rsidR="00E076FC" w:rsidRPr="00897327">
        <w:rPr>
          <w:color w:val="0432FF"/>
        </w:rPr>
        <w:t xml:space="preserve">, in this study, </w:t>
      </w:r>
      <w:r w:rsidRPr="00897327">
        <w:rPr>
          <w:color w:val="0432FF"/>
        </w:rPr>
        <w:t>from open-air markets</w:t>
      </w:r>
      <w:r w:rsidRPr="006C494B">
        <w:rPr>
          <w:color w:val="000000" w:themeColor="text1"/>
        </w:rPr>
        <w:t>.</w:t>
      </w:r>
    </w:p>
    <w:p w14:paraId="4F125B2E" w14:textId="77777777" w:rsidR="00B835E4" w:rsidRDefault="00B835E4" w:rsidP="004A6604">
      <w:pPr>
        <w:spacing w:before="100" w:line="480" w:lineRule="auto"/>
        <w:contextualSpacing/>
        <w:jc w:val="both"/>
        <w:rPr>
          <w:color w:val="000000" w:themeColor="text1"/>
        </w:rPr>
      </w:pPr>
    </w:p>
    <w:p w14:paraId="538D0B68" w14:textId="554C2D03" w:rsidR="004131D0" w:rsidRPr="004131D0" w:rsidRDefault="00B451AB" w:rsidP="00C965E6">
      <w:pPr>
        <w:spacing w:line="480" w:lineRule="auto"/>
        <w:rPr>
          <w:rFonts w:eastAsia="Calibri" w:cs="Arial"/>
          <w:b/>
          <w:bCs/>
          <w:szCs w:val="22"/>
        </w:rPr>
      </w:pPr>
      <w:r w:rsidRPr="00776390">
        <w:rPr>
          <w:rFonts w:eastAsia="Calibri" w:cs="Arial"/>
          <w:b/>
          <w:bCs/>
          <w:szCs w:val="22"/>
        </w:rPr>
        <w:lastRenderedPageBreak/>
        <w:t>S</w:t>
      </w:r>
      <w:r>
        <w:rPr>
          <w:rFonts w:eastAsia="Calibri" w:cs="Arial"/>
          <w:b/>
          <w:bCs/>
          <w:szCs w:val="22"/>
        </w:rPr>
        <w:t>I-2</w:t>
      </w:r>
      <w:r>
        <w:rPr>
          <w:rFonts w:eastAsia="Calibri" w:cs="Arial"/>
          <w:b/>
          <w:bCs/>
          <w:szCs w:val="22"/>
        </w:rPr>
        <w:tab/>
      </w:r>
      <w:r w:rsidRPr="007C64F6">
        <w:rPr>
          <w:rFonts w:eastAsia="Calibri" w:cs="Arial"/>
          <w:b/>
          <w:bCs/>
          <w:color w:val="0432FF"/>
          <w:szCs w:val="22"/>
        </w:rPr>
        <w:t>A</w:t>
      </w:r>
      <w:r w:rsidR="007E6249" w:rsidRPr="007C64F6">
        <w:rPr>
          <w:rFonts w:eastAsia="Calibri" w:cs="Arial"/>
          <w:b/>
          <w:bCs/>
          <w:color w:val="0432FF"/>
          <w:szCs w:val="22"/>
        </w:rPr>
        <w:t>gri-food waste</w:t>
      </w:r>
      <w:r w:rsidRPr="007C64F6">
        <w:rPr>
          <w:rFonts w:eastAsia="Calibri" w:cs="Arial"/>
          <w:b/>
          <w:bCs/>
          <w:color w:val="0432FF"/>
          <w:szCs w:val="22"/>
        </w:rPr>
        <w:t xml:space="preserve"> </w:t>
      </w:r>
      <w:r>
        <w:rPr>
          <w:rFonts w:eastAsia="Calibri" w:cs="Arial"/>
          <w:b/>
          <w:bCs/>
          <w:szCs w:val="22"/>
        </w:rPr>
        <w:t>characterisations and analyses</w:t>
      </w:r>
    </w:p>
    <w:tbl>
      <w:tblPr>
        <w:tblStyle w:val="PlainTable4"/>
        <w:tblW w:w="9398" w:type="dxa"/>
        <w:shd w:val="clear" w:color="auto" w:fill="FFFFFF" w:themeFill="background1"/>
        <w:tblLook w:val="04A0" w:firstRow="1" w:lastRow="0" w:firstColumn="1" w:lastColumn="0" w:noHBand="0" w:noVBand="1"/>
      </w:tblPr>
      <w:tblGrid>
        <w:gridCol w:w="2072"/>
        <w:gridCol w:w="2690"/>
        <w:gridCol w:w="2556"/>
        <w:gridCol w:w="2080"/>
      </w:tblGrid>
      <w:tr w:rsidR="003A0F4A" w:rsidRPr="00260F86" w14:paraId="6D31136D" w14:textId="663EC802" w:rsidTr="007E6249">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72" w:type="dxa"/>
            <w:tcBorders>
              <w:top w:val="thinThickSmallGap" w:sz="24" w:space="0" w:color="auto"/>
              <w:bottom w:val="thinThickSmallGap" w:sz="24" w:space="0" w:color="auto"/>
            </w:tcBorders>
            <w:shd w:val="clear" w:color="auto" w:fill="FFFFFF" w:themeFill="background1"/>
          </w:tcPr>
          <w:p w14:paraId="3B701ECC" w14:textId="77777777" w:rsidR="003A0F4A" w:rsidRPr="00260F86" w:rsidRDefault="003A0F4A" w:rsidP="00ED5663">
            <w:pPr>
              <w:widowControl w:val="0"/>
              <w:autoSpaceDE w:val="0"/>
              <w:autoSpaceDN w:val="0"/>
              <w:adjustRightInd w:val="0"/>
              <w:spacing w:before="100" w:line="276" w:lineRule="auto"/>
              <w:rPr>
                <w:rFonts w:cs="Arial"/>
                <w:bCs w:val="0"/>
                <w:color w:val="000000" w:themeColor="text1"/>
                <w:szCs w:val="22"/>
                <w:lang w:val="en-US"/>
              </w:rPr>
            </w:pPr>
            <w:r w:rsidRPr="00260F86">
              <w:rPr>
                <w:rFonts w:cs="Arial"/>
                <w:bCs w:val="0"/>
                <w:color w:val="000000" w:themeColor="text1"/>
                <w:szCs w:val="22"/>
                <w:lang w:val="en-US"/>
              </w:rPr>
              <w:t>Properties</w:t>
            </w:r>
          </w:p>
        </w:tc>
        <w:tc>
          <w:tcPr>
            <w:tcW w:w="2690" w:type="dxa"/>
            <w:tcBorders>
              <w:top w:val="thinThickSmallGap" w:sz="24" w:space="0" w:color="auto"/>
              <w:bottom w:val="thinThickSmallGap" w:sz="24" w:space="0" w:color="auto"/>
            </w:tcBorders>
            <w:shd w:val="clear" w:color="auto" w:fill="FFFFFF" w:themeFill="background1"/>
          </w:tcPr>
          <w:p w14:paraId="575A5432" w14:textId="77777777" w:rsidR="003A0F4A" w:rsidRPr="00260F86" w:rsidRDefault="003A0F4A" w:rsidP="00ED5663">
            <w:pPr>
              <w:widowControl w:val="0"/>
              <w:autoSpaceDE w:val="0"/>
              <w:autoSpaceDN w:val="0"/>
              <w:adjustRightInd w:val="0"/>
              <w:spacing w:before="100" w:line="276" w:lineRule="auto"/>
              <w:cnfStyle w:val="100000000000" w:firstRow="1" w:lastRow="0" w:firstColumn="0" w:lastColumn="0" w:oddVBand="0" w:evenVBand="0" w:oddHBand="0" w:evenHBand="0" w:firstRowFirstColumn="0" w:firstRowLastColumn="0" w:lastRowFirstColumn="0" w:lastRowLastColumn="0"/>
              <w:rPr>
                <w:rFonts w:cs="Arial"/>
                <w:bCs w:val="0"/>
                <w:color w:val="000000" w:themeColor="text1"/>
                <w:szCs w:val="22"/>
                <w:lang w:val="en-US"/>
              </w:rPr>
            </w:pPr>
            <w:r w:rsidRPr="00260F86">
              <w:rPr>
                <w:rFonts w:cs="Arial"/>
                <w:bCs w:val="0"/>
                <w:color w:val="000000" w:themeColor="text1"/>
                <w:szCs w:val="22"/>
                <w:lang w:val="en-US"/>
              </w:rPr>
              <w:t>Parameters</w:t>
            </w:r>
          </w:p>
        </w:tc>
        <w:tc>
          <w:tcPr>
            <w:tcW w:w="2556" w:type="dxa"/>
            <w:tcBorders>
              <w:top w:val="thinThickSmallGap" w:sz="24" w:space="0" w:color="auto"/>
              <w:bottom w:val="thinThickSmallGap" w:sz="24" w:space="0" w:color="auto"/>
            </w:tcBorders>
            <w:shd w:val="clear" w:color="auto" w:fill="FFFFFF" w:themeFill="background1"/>
            <w:vAlign w:val="center"/>
          </w:tcPr>
          <w:p w14:paraId="3F5CE512" w14:textId="1E8AC0B5" w:rsidR="003A0F4A" w:rsidRPr="00260F86" w:rsidRDefault="003A0F4A" w:rsidP="00ED5663">
            <w:pPr>
              <w:widowControl w:val="0"/>
              <w:autoSpaceDE w:val="0"/>
              <w:autoSpaceDN w:val="0"/>
              <w:adjustRightInd w:val="0"/>
              <w:spacing w:before="100" w:line="276" w:lineRule="auto"/>
              <w:cnfStyle w:val="100000000000" w:firstRow="1" w:lastRow="0" w:firstColumn="0" w:lastColumn="0" w:oddVBand="0" w:evenVBand="0" w:oddHBand="0" w:evenHBand="0" w:firstRowFirstColumn="0" w:firstRowLastColumn="0" w:lastRowFirstColumn="0" w:lastRowLastColumn="0"/>
              <w:rPr>
                <w:rFonts w:cs="Arial"/>
                <w:bCs w:val="0"/>
                <w:color w:val="000000" w:themeColor="text1"/>
                <w:szCs w:val="22"/>
                <w:lang w:val="en-US"/>
              </w:rPr>
            </w:pPr>
            <w:r w:rsidRPr="00260F86">
              <w:rPr>
                <w:rFonts w:cs="Arial"/>
                <w:bCs w:val="0"/>
                <w:color w:val="000000" w:themeColor="text1"/>
                <w:szCs w:val="22"/>
                <w:lang w:val="en-US"/>
              </w:rPr>
              <w:t>Analytical techniques</w:t>
            </w:r>
            <w:r w:rsidR="00BE771B" w:rsidRPr="00260F86">
              <w:rPr>
                <w:rFonts w:cs="Arial"/>
                <w:bCs w:val="0"/>
                <w:color w:val="000000" w:themeColor="text1"/>
                <w:szCs w:val="22"/>
                <w:lang w:val="en-US"/>
              </w:rPr>
              <w:t>/</w:t>
            </w:r>
            <w:r w:rsidRPr="00260F86">
              <w:rPr>
                <w:rFonts w:cs="Arial"/>
                <w:bCs w:val="0"/>
                <w:color w:val="000000" w:themeColor="text1"/>
                <w:szCs w:val="22"/>
                <w:lang w:val="en-US"/>
              </w:rPr>
              <w:t xml:space="preserve"> equipment</w:t>
            </w:r>
          </w:p>
        </w:tc>
        <w:tc>
          <w:tcPr>
            <w:tcW w:w="2080" w:type="dxa"/>
            <w:tcBorders>
              <w:top w:val="thinThickSmallGap" w:sz="24" w:space="0" w:color="auto"/>
              <w:bottom w:val="thinThickSmallGap" w:sz="24" w:space="0" w:color="auto"/>
            </w:tcBorders>
            <w:shd w:val="clear" w:color="auto" w:fill="FFFFFF" w:themeFill="background1"/>
          </w:tcPr>
          <w:p w14:paraId="118BF4EF" w14:textId="1FC1F780" w:rsidR="003A0F4A" w:rsidRPr="00260F86" w:rsidRDefault="003A0F4A" w:rsidP="00ED5663">
            <w:pPr>
              <w:widowControl w:val="0"/>
              <w:autoSpaceDE w:val="0"/>
              <w:autoSpaceDN w:val="0"/>
              <w:adjustRightInd w:val="0"/>
              <w:spacing w:before="100" w:line="276" w:lineRule="auto"/>
              <w:cnfStyle w:val="100000000000" w:firstRow="1" w:lastRow="0" w:firstColumn="0" w:lastColumn="0" w:oddVBand="0" w:evenVBand="0" w:oddHBand="0" w:evenHBand="0" w:firstRowFirstColumn="0" w:firstRowLastColumn="0" w:lastRowFirstColumn="0" w:lastRowLastColumn="0"/>
              <w:rPr>
                <w:rFonts w:cs="Arial"/>
                <w:bCs w:val="0"/>
                <w:color w:val="000000" w:themeColor="text1"/>
                <w:szCs w:val="22"/>
                <w:lang w:val="en-US"/>
              </w:rPr>
            </w:pPr>
            <w:r w:rsidRPr="00260F86">
              <w:rPr>
                <w:rFonts w:cs="Arial"/>
                <w:bCs w:val="0"/>
                <w:color w:val="000000" w:themeColor="text1"/>
                <w:szCs w:val="22"/>
                <w:lang w:val="en-US"/>
              </w:rPr>
              <w:t xml:space="preserve">Standard Methods </w:t>
            </w:r>
            <w:r w:rsidR="00BE771B" w:rsidRPr="00260F86">
              <w:rPr>
                <w:rFonts w:cs="Arial"/>
                <w:bCs w:val="0"/>
                <w:color w:val="000000" w:themeColor="text1"/>
                <w:szCs w:val="22"/>
                <w:lang w:val="en-US"/>
              </w:rPr>
              <w:t>Reference</w:t>
            </w:r>
          </w:p>
        </w:tc>
      </w:tr>
      <w:tr w:rsidR="00BE771B" w:rsidRPr="00260F86" w14:paraId="5BF2C471" w14:textId="41402022" w:rsidTr="007E62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72" w:type="dxa"/>
            <w:vMerge w:val="restart"/>
            <w:tcBorders>
              <w:top w:val="thinThickSmallGap" w:sz="24" w:space="0" w:color="auto"/>
            </w:tcBorders>
            <w:shd w:val="clear" w:color="auto" w:fill="FFFFFF" w:themeFill="background1"/>
          </w:tcPr>
          <w:p w14:paraId="0EC33828" w14:textId="77777777" w:rsidR="00BE771B" w:rsidRPr="00260F86" w:rsidRDefault="00BE771B" w:rsidP="00ED5663">
            <w:pPr>
              <w:widowControl w:val="0"/>
              <w:autoSpaceDE w:val="0"/>
              <w:autoSpaceDN w:val="0"/>
              <w:adjustRightInd w:val="0"/>
              <w:spacing w:before="100" w:line="276" w:lineRule="auto"/>
              <w:rPr>
                <w:rFonts w:cs="Arial"/>
                <w:bCs w:val="0"/>
                <w:color w:val="000000" w:themeColor="text1"/>
                <w:szCs w:val="22"/>
                <w:lang w:val="en-US"/>
              </w:rPr>
            </w:pPr>
            <w:r w:rsidRPr="00260F86">
              <w:rPr>
                <w:rFonts w:cs="Arial"/>
                <w:bCs w:val="0"/>
                <w:color w:val="000000" w:themeColor="text1"/>
                <w:szCs w:val="22"/>
                <w:lang w:val="en-US"/>
              </w:rPr>
              <w:t>Physical</w:t>
            </w:r>
          </w:p>
        </w:tc>
        <w:tc>
          <w:tcPr>
            <w:tcW w:w="2690" w:type="dxa"/>
            <w:tcBorders>
              <w:top w:val="thinThickSmallGap" w:sz="24" w:space="0" w:color="auto"/>
            </w:tcBorders>
            <w:shd w:val="clear" w:color="auto" w:fill="FFFFFF" w:themeFill="background1"/>
          </w:tcPr>
          <w:p w14:paraId="724E1E3C" w14:textId="3F9D84DE"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color w:val="000000" w:themeColor="text1"/>
                <w:szCs w:val="22"/>
                <w:lang w:val="en-US"/>
              </w:rPr>
              <w:t>Moisture content, MC</w:t>
            </w:r>
          </w:p>
        </w:tc>
        <w:tc>
          <w:tcPr>
            <w:tcW w:w="2556" w:type="dxa"/>
            <w:tcBorders>
              <w:top w:val="thinThickSmallGap" w:sz="24" w:space="0" w:color="auto"/>
            </w:tcBorders>
            <w:shd w:val="clear" w:color="auto" w:fill="FFFFFF" w:themeFill="background1"/>
            <w:vAlign w:val="center"/>
          </w:tcPr>
          <w:p w14:paraId="5BA79463" w14:textId="7C760B4F"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proofErr w:type="spellStart"/>
            <w:r w:rsidRPr="00260F86">
              <w:rPr>
                <w:rFonts w:cs="Arial"/>
                <w:bCs/>
                <w:color w:val="000000" w:themeColor="text1"/>
                <w:szCs w:val="22"/>
                <w:lang w:val="en-US"/>
              </w:rPr>
              <w:t>Thermo</w:t>
            </w:r>
            <w:r w:rsidR="00ED5663" w:rsidRPr="00260F86">
              <w:rPr>
                <w:rFonts w:cs="Arial"/>
                <w:bCs/>
                <w:color w:val="000000" w:themeColor="text1"/>
                <w:szCs w:val="22"/>
                <w:lang w:val="en-US"/>
              </w:rPr>
              <w:t>g</w:t>
            </w:r>
            <w:r w:rsidRPr="00260F86">
              <w:rPr>
                <w:rFonts w:cs="Arial"/>
                <w:bCs/>
                <w:color w:val="000000" w:themeColor="text1"/>
                <w:szCs w:val="22"/>
                <w:lang w:val="en-US"/>
              </w:rPr>
              <w:t>ravemetric</w:t>
            </w:r>
            <w:proofErr w:type="spellEnd"/>
            <w:r w:rsidRPr="00260F86">
              <w:rPr>
                <w:rFonts w:cs="Arial"/>
                <w:bCs/>
                <w:color w:val="000000" w:themeColor="text1"/>
                <w:szCs w:val="22"/>
                <w:lang w:val="en-US"/>
              </w:rPr>
              <w:t xml:space="preserve"> </w:t>
            </w:r>
            <w:proofErr w:type="spellStart"/>
            <w:r w:rsidR="007E6249">
              <w:rPr>
                <w:rFonts w:cs="Arial"/>
                <w:bCs/>
                <w:color w:val="000000" w:themeColor="text1"/>
                <w:szCs w:val="22"/>
                <w:lang w:val="en-US"/>
              </w:rPr>
              <w:t>a</w:t>
            </w:r>
            <w:r w:rsidRPr="00260F86">
              <w:rPr>
                <w:rFonts w:cs="Arial"/>
                <w:bCs/>
                <w:color w:val="000000" w:themeColor="text1"/>
                <w:szCs w:val="22"/>
                <w:lang w:val="en-US"/>
              </w:rPr>
              <w:t>nalyser</w:t>
            </w:r>
            <w:proofErr w:type="spellEnd"/>
            <w:r w:rsidRPr="00260F86">
              <w:rPr>
                <w:rFonts w:cs="Arial"/>
                <w:bCs/>
                <w:color w:val="000000" w:themeColor="text1"/>
                <w:szCs w:val="22"/>
                <w:lang w:val="en-US"/>
              </w:rPr>
              <w:t xml:space="preserve"> </w:t>
            </w:r>
          </w:p>
        </w:tc>
        <w:tc>
          <w:tcPr>
            <w:tcW w:w="2080" w:type="dxa"/>
            <w:vMerge w:val="restart"/>
            <w:tcBorders>
              <w:top w:val="thinThickSmallGap" w:sz="24" w:space="0" w:color="auto"/>
            </w:tcBorders>
            <w:shd w:val="clear" w:color="auto" w:fill="FFFFFF" w:themeFill="background1"/>
            <w:vAlign w:val="center"/>
          </w:tcPr>
          <w:p w14:paraId="64D893EA" w14:textId="764D3E4F"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val="en-US"/>
              </w:rPr>
            </w:pPr>
            <w:r w:rsidRPr="00260F86">
              <w:rPr>
                <w:rFonts w:cs="Arial"/>
                <w:color w:val="000000" w:themeColor="text1"/>
                <w:szCs w:val="22"/>
                <w:lang w:val="en-US"/>
              </w:rPr>
              <w:t xml:space="preserve">APHA (2005) </w:t>
            </w:r>
            <w:r w:rsidR="00E14C2A">
              <w:rPr>
                <w:rFonts w:cs="Arial"/>
                <w:color w:val="000000" w:themeColor="text1"/>
                <w:szCs w:val="22"/>
                <w:lang w:val="en-US"/>
              </w:rPr>
              <w:t>[6]</w:t>
            </w:r>
          </w:p>
          <w:p w14:paraId="541D91BD"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val="en-US"/>
              </w:rPr>
            </w:pPr>
          </w:p>
        </w:tc>
      </w:tr>
      <w:tr w:rsidR="00BE771B" w:rsidRPr="00260F86" w14:paraId="3BD5FEDF" w14:textId="0D6CF441" w:rsidTr="007E6249">
        <w:trPr>
          <w:trHeight w:val="320"/>
        </w:trPr>
        <w:tc>
          <w:tcPr>
            <w:cnfStyle w:val="001000000000" w:firstRow="0" w:lastRow="0" w:firstColumn="1" w:lastColumn="0" w:oddVBand="0" w:evenVBand="0" w:oddHBand="0" w:evenHBand="0" w:firstRowFirstColumn="0" w:firstRowLastColumn="0" w:lastRowFirstColumn="0" w:lastRowLastColumn="0"/>
            <w:tcW w:w="2072" w:type="dxa"/>
            <w:vMerge/>
            <w:shd w:val="clear" w:color="auto" w:fill="FFFFFF" w:themeFill="background1"/>
          </w:tcPr>
          <w:p w14:paraId="0B66FB3F" w14:textId="77777777" w:rsidR="00BE771B" w:rsidRPr="00260F86" w:rsidRDefault="00BE771B" w:rsidP="00ED5663">
            <w:pPr>
              <w:widowControl w:val="0"/>
              <w:autoSpaceDE w:val="0"/>
              <w:autoSpaceDN w:val="0"/>
              <w:adjustRightInd w:val="0"/>
              <w:spacing w:before="100" w:line="276" w:lineRule="auto"/>
              <w:rPr>
                <w:rFonts w:cs="Arial"/>
                <w:bCs w:val="0"/>
                <w:color w:val="000000" w:themeColor="text1"/>
                <w:szCs w:val="22"/>
                <w:lang w:val="en-US"/>
              </w:rPr>
            </w:pPr>
          </w:p>
        </w:tc>
        <w:tc>
          <w:tcPr>
            <w:tcW w:w="2690" w:type="dxa"/>
            <w:shd w:val="clear" w:color="auto" w:fill="FFFFFF" w:themeFill="background1"/>
          </w:tcPr>
          <w:p w14:paraId="08C14B59" w14:textId="0DA3C2A0"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color w:val="000000" w:themeColor="text1"/>
                <w:szCs w:val="22"/>
                <w:lang w:val="en-US"/>
              </w:rPr>
              <w:t xml:space="preserve">Total solids, TS </w:t>
            </w:r>
          </w:p>
        </w:tc>
        <w:tc>
          <w:tcPr>
            <w:tcW w:w="2556" w:type="dxa"/>
            <w:shd w:val="clear" w:color="auto" w:fill="FFFFFF" w:themeFill="background1"/>
            <w:vAlign w:val="center"/>
          </w:tcPr>
          <w:p w14:paraId="7A74564B" w14:textId="3379DC15"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color w:val="000000" w:themeColor="text1"/>
                <w:szCs w:val="22"/>
                <w:lang w:val="en-US"/>
              </w:rPr>
              <w:t>Drying method, (Dried at 105</w:t>
            </w:r>
            <w:r w:rsidRPr="00260F86">
              <w:rPr>
                <w:rFonts w:cs="Arial"/>
                <w:color w:val="000000" w:themeColor="text1"/>
                <w:szCs w:val="22"/>
                <w:lang w:val="en-US"/>
              </w:rPr>
              <w:sym w:font="Symbol" w:char="F0B0"/>
            </w:r>
            <w:r w:rsidRPr="00260F86">
              <w:rPr>
                <w:rFonts w:cs="Arial"/>
                <w:color w:val="000000" w:themeColor="text1"/>
                <w:szCs w:val="22"/>
                <w:lang w:val="en-US"/>
              </w:rPr>
              <w:t>C)</w:t>
            </w:r>
          </w:p>
        </w:tc>
        <w:tc>
          <w:tcPr>
            <w:tcW w:w="2080" w:type="dxa"/>
            <w:vMerge/>
            <w:shd w:val="clear" w:color="auto" w:fill="FFFFFF" w:themeFill="background1"/>
          </w:tcPr>
          <w:p w14:paraId="27E30701" w14:textId="77777777"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p>
        </w:tc>
      </w:tr>
      <w:tr w:rsidR="00BE771B" w:rsidRPr="00260F86" w14:paraId="2E44235C" w14:textId="4B907D57" w:rsidTr="007E62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72" w:type="dxa"/>
            <w:vMerge/>
            <w:shd w:val="clear" w:color="auto" w:fill="FFFFFF" w:themeFill="background1"/>
          </w:tcPr>
          <w:p w14:paraId="1B9F83E3" w14:textId="77777777" w:rsidR="00BE771B" w:rsidRPr="00260F86" w:rsidRDefault="00BE771B" w:rsidP="00ED5663">
            <w:pPr>
              <w:widowControl w:val="0"/>
              <w:autoSpaceDE w:val="0"/>
              <w:autoSpaceDN w:val="0"/>
              <w:adjustRightInd w:val="0"/>
              <w:spacing w:before="100" w:line="276" w:lineRule="auto"/>
              <w:rPr>
                <w:rFonts w:cs="Arial"/>
                <w:bCs w:val="0"/>
                <w:color w:val="000000" w:themeColor="text1"/>
                <w:szCs w:val="22"/>
                <w:lang w:val="en-US"/>
              </w:rPr>
            </w:pPr>
          </w:p>
        </w:tc>
        <w:tc>
          <w:tcPr>
            <w:tcW w:w="2690" w:type="dxa"/>
            <w:shd w:val="clear" w:color="auto" w:fill="FFFFFF" w:themeFill="background1"/>
          </w:tcPr>
          <w:p w14:paraId="51934AE5" w14:textId="68DFA92E"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color w:val="000000" w:themeColor="text1"/>
                <w:szCs w:val="22"/>
                <w:lang w:val="en-US"/>
              </w:rPr>
              <w:t xml:space="preserve">Volatile solids, VS </w:t>
            </w:r>
          </w:p>
        </w:tc>
        <w:tc>
          <w:tcPr>
            <w:tcW w:w="2556" w:type="dxa"/>
            <w:vMerge w:val="restart"/>
            <w:shd w:val="clear" w:color="auto" w:fill="FFFFFF" w:themeFill="background1"/>
            <w:vAlign w:val="center"/>
          </w:tcPr>
          <w:p w14:paraId="1AAD0C35" w14:textId="4996E6E4"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proofErr w:type="spellStart"/>
            <w:r w:rsidRPr="00260F86">
              <w:rPr>
                <w:rFonts w:cs="Arial"/>
                <w:bCs/>
                <w:color w:val="000000" w:themeColor="text1"/>
                <w:szCs w:val="22"/>
                <w:lang w:val="en-US"/>
              </w:rPr>
              <w:t>Thermogravemetric</w:t>
            </w:r>
            <w:proofErr w:type="spellEnd"/>
            <w:r w:rsidRPr="00260F86">
              <w:rPr>
                <w:rFonts w:cs="Arial"/>
                <w:bCs/>
                <w:color w:val="000000" w:themeColor="text1"/>
                <w:szCs w:val="22"/>
                <w:lang w:val="en-US"/>
              </w:rPr>
              <w:t xml:space="preserve"> </w:t>
            </w:r>
            <w:proofErr w:type="spellStart"/>
            <w:r w:rsidR="00ED5663" w:rsidRPr="00260F86">
              <w:rPr>
                <w:rFonts w:cs="Arial"/>
                <w:bCs/>
                <w:color w:val="000000" w:themeColor="text1"/>
                <w:szCs w:val="22"/>
                <w:lang w:val="en-US"/>
              </w:rPr>
              <w:t>a</w:t>
            </w:r>
            <w:r w:rsidRPr="00260F86">
              <w:rPr>
                <w:rFonts w:cs="Arial"/>
                <w:bCs/>
                <w:color w:val="000000" w:themeColor="text1"/>
                <w:szCs w:val="22"/>
                <w:lang w:val="en-US"/>
              </w:rPr>
              <w:t>nalyser</w:t>
            </w:r>
            <w:proofErr w:type="spellEnd"/>
            <w:r w:rsidRPr="00260F86">
              <w:rPr>
                <w:rFonts w:cs="Arial"/>
                <w:bCs/>
                <w:color w:val="000000" w:themeColor="text1"/>
                <w:szCs w:val="22"/>
                <w:lang w:val="en-US"/>
              </w:rPr>
              <w:t xml:space="preserve"> </w:t>
            </w:r>
          </w:p>
        </w:tc>
        <w:tc>
          <w:tcPr>
            <w:tcW w:w="2080" w:type="dxa"/>
            <w:vMerge/>
            <w:shd w:val="clear" w:color="auto" w:fill="FFFFFF" w:themeFill="background1"/>
          </w:tcPr>
          <w:p w14:paraId="0125537E"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p>
        </w:tc>
      </w:tr>
      <w:tr w:rsidR="00BE771B" w:rsidRPr="00260F86" w14:paraId="10BCF7A6" w14:textId="1000B6EF" w:rsidTr="007E6249">
        <w:trPr>
          <w:trHeight w:val="320"/>
        </w:trPr>
        <w:tc>
          <w:tcPr>
            <w:cnfStyle w:val="001000000000" w:firstRow="0" w:lastRow="0" w:firstColumn="1" w:lastColumn="0" w:oddVBand="0" w:evenVBand="0" w:oddHBand="0" w:evenHBand="0" w:firstRowFirstColumn="0" w:firstRowLastColumn="0" w:lastRowFirstColumn="0" w:lastRowLastColumn="0"/>
            <w:tcW w:w="2072" w:type="dxa"/>
            <w:vMerge/>
            <w:shd w:val="clear" w:color="auto" w:fill="FFFFFF" w:themeFill="background1"/>
          </w:tcPr>
          <w:p w14:paraId="070D4AAE" w14:textId="77777777" w:rsidR="00BE771B" w:rsidRPr="00260F86" w:rsidRDefault="00BE771B" w:rsidP="00ED5663">
            <w:pPr>
              <w:widowControl w:val="0"/>
              <w:autoSpaceDE w:val="0"/>
              <w:autoSpaceDN w:val="0"/>
              <w:adjustRightInd w:val="0"/>
              <w:spacing w:before="100" w:line="276" w:lineRule="auto"/>
              <w:rPr>
                <w:rFonts w:cs="Arial"/>
                <w:bCs w:val="0"/>
                <w:color w:val="000000" w:themeColor="text1"/>
                <w:szCs w:val="22"/>
                <w:lang w:val="en-US"/>
              </w:rPr>
            </w:pPr>
          </w:p>
        </w:tc>
        <w:tc>
          <w:tcPr>
            <w:tcW w:w="2690" w:type="dxa"/>
            <w:shd w:val="clear" w:color="auto" w:fill="FFFFFF" w:themeFill="background1"/>
          </w:tcPr>
          <w:p w14:paraId="23F6A8EA" w14:textId="64FCE46C"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color w:val="000000" w:themeColor="text1"/>
                <w:szCs w:val="22"/>
                <w:lang w:val="en-US"/>
              </w:rPr>
              <w:t xml:space="preserve">Ash content </w:t>
            </w:r>
          </w:p>
        </w:tc>
        <w:tc>
          <w:tcPr>
            <w:tcW w:w="2556" w:type="dxa"/>
            <w:vMerge/>
            <w:shd w:val="clear" w:color="auto" w:fill="FFFFFF" w:themeFill="background1"/>
            <w:vAlign w:val="center"/>
          </w:tcPr>
          <w:p w14:paraId="48BAD939" w14:textId="77777777"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p>
        </w:tc>
        <w:tc>
          <w:tcPr>
            <w:tcW w:w="2080" w:type="dxa"/>
            <w:vMerge/>
            <w:shd w:val="clear" w:color="auto" w:fill="FFFFFF" w:themeFill="background1"/>
          </w:tcPr>
          <w:p w14:paraId="06769E1C" w14:textId="77777777"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p>
        </w:tc>
      </w:tr>
      <w:tr w:rsidR="00BE771B" w:rsidRPr="00260F86" w14:paraId="68C60C94" w14:textId="0F9C4864" w:rsidTr="007E62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72" w:type="dxa"/>
            <w:vMerge/>
            <w:tcBorders>
              <w:bottom w:val="single" w:sz="4" w:space="0" w:color="auto"/>
            </w:tcBorders>
            <w:shd w:val="clear" w:color="auto" w:fill="FFFFFF" w:themeFill="background1"/>
          </w:tcPr>
          <w:p w14:paraId="3C755C7E" w14:textId="77777777" w:rsidR="00BE771B" w:rsidRPr="00260F86" w:rsidRDefault="00BE771B" w:rsidP="00ED5663">
            <w:pPr>
              <w:widowControl w:val="0"/>
              <w:autoSpaceDE w:val="0"/>
              <w:autoSpaceDN w:val="0"/>
              <w:adjustRightInd w:val="0"/>
              <w:spacing w:before="100" w:line="276" w:lineRule="auto"/>
              <w:rPr>
                <w:rFonts w:cs="Arial"/>
                <w:bCs w:val="0"/>
                <w:color w:val="000000" w:themeColor="text1"/>
                <w:szCs w:val="22"/>
                <w:lang w:val="en-US"/>
              </w:rPr>
            </w:pPr>
          </w:p>
        </w:tc>
        <w:tc>
          <w:tcPr>
            <w:tcW w:w="2690" w:type="dxa"/>
            <w:tcBorders>
              <w:bottom w:val="single" w:sz="4" w:space="0" w:color="auto"/>
            </w:tcBorders>
            <w:shd w:val="clear" w:color="auto" w:fill="FFFFFF" w:themeFill="background1"/>
          </w:tcPr>
          <w:p w14:paraId="7D6A28A8"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color w:val="000000" w:themeColor="text1"/>
                <w:szCs w:val="22"/>
                <w:lang w:val="en-US"/>
              </w:rPr>
              <w:t>pH</w:t>
            </w:r>
          </w:p>
        </w:tc>
        <w:tc>
          <w:tcPr>
            <w:tcW w:w="2556" w:type="dxa"/>
            <w:tcBorders>
              <w:bottom w:val="single" w:sz="4" w:space="0" w:color="auto"/>
            </w:tcBorders>
            <w:shd w:val="clear" w:color="auto" w:fill="FFFFFF" w:themeFill="background1"/>
            <w:vAlign w:val="center"/>
          </w:tcPr>
          <w:p w14:paraId="6CA6C1E5" w14:textId="6ED210C5"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pH probe</w:t>
            </w:r>
          </w:p>
        </w:tc>
        <w:tc>
          <w:tcPr>
            <w:tcW w:w="2080" w:type="dxa"/>
            <w:vMerge/>
            <w:shd w:val="clear" w:color="auto" w:fill="FFFFFF" w:themeFill="background1"/>
          </w:tcPr>
          <w:p w14:paraId="7991E699"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p>
        </w:tc>
      </w:tr>
      <w:tr w:rsidR="00015155" w:rsidRPr="00260F86" w14:paraId="4549FA3D" w14:textId="6D4881F7" w:rsidTr="007E6249">
        <w:trPr>
          <w:trHeight w:val="320"/>
        </w:trPr>
        <w:tc>
          <w:tcPr>
            <w:cnfStyle w:val="001000000000" w:firstRow="0" w:lastRow="0" w:firstColumn="1" w:lastColumn="0" w:oddVBand="0" w:evenVBand="0" w:oddHBand="0" w:evenHBand="0" w:firstRowFirstColumn="0" w:firstRowLastColumn="0" w:lastRowFirstColumn="0" w:lastRowLastColumn="0"/>
            <w:tcW w:w="2072" w:type="dxa"/>
            <w:vMerge w:val="restart"/>
            <w:tcBorders>
              <w:top w:val="single" w:sz="4" w:space="0" w:color="auto"/>
            </w:tcBorders>
            <w:shd w:val="clear" w:color="auto" w:fill="FFFFFF" w:themeFill="background1"/>
          </w:tcPr>
          <w:p w14:paraId="10DD77EA" w14:textId="77777777" w:rsidR="00015155" w:rsidRPr="00260F86" w:rsidRDefault="00015155" w:rsidP="00ED5663">
            <w:pPr>
              <w:widowControl w:val="0"/>
              <w:autoSpaceDE w:val="0"/>
              <w:autoSpaceDN w:val="0"/>
              <w:adjustRightInd w:val="0"/>
              <w:spacing w:before="100" w:line="276" w:lineRule="auto"/>
              <w:rPr>
                <w:rFonts w:cs="Arial"/>
                <w:bCs w:val="0"/>
                <w:color w:val="000000" w:themeColor="text1"/>
                <w:szCs w:val="22"/>
                <w:lang w:val="en-US"/>
              </w:rPr>
            </w:pPr>
            <w:r w:rsidRPr="00260F86">
              <w:rPr>
                <w:rFonts w:cs="Arial"/>
                <w:bCs w:val="0"/>
                <w:color w:val="000000" w:themeColor="text1"/>
                <w:szCs w:val="22"/>
                <w:lang w:val="en-US"/>
              </w:rPr>
              <w:t>Biochemical</w:t>
            </w:r>
          </w:p>
        </w:tc>
        <w:tc>
          <w:tcPr>
            <w:tcW w:w="2690" w:type="dxa"/>
            <w:tcBorders>
              <w:top w:val="single" w:sz="4" w:space="0" w:color="auto"/>
              <w:bottom w:val="single" w:sz="4" w:space="0" w:color="000000"/>
            </w:tcBorders>
            <w:shd w:val="clear" w:color="auto" w:fill="FFFFFF" w:themeFill="background1"/>
          </w:tcPr>
          <w:p w14:paraId="1B4DFFF0" w14:textId="094B2FB3" w:rsidR="00015155" w:rsidRPr="00260F86" w:rsidRDefault="00015155"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val="en-US"/>
              </w:rPr>
            </w:pPr>
            <w:r w:rsidRPr="00260F86">
              <w:rPr>
                <w:rFonts w:cs="Arial"/>
                <w:bCs/>
                <w:color w:val="000000" w:themeColor="text1"/>
                <w:szCs w:val="22"/>
                <w:lang w:val="en-US"/>
              </w:rPr>
              <w:t>COD</w:t>
            </w:r>
          </w:p>
        </w:tc>
        <w:tc>
          <w:tcPr>
            <w:tcW w:w="2556" w:type="dxa"/>
            <w:tcBorders>
              <w:top w:val="single" w:sz="4" w:space="0" w:color="auto"/>
              <w:bottom w:val="single" w:sz="4" w:space="0" w:color="000000"/>
            </w:tcBorders>
            <w:shd w:val="clear" w:color="auto" w:fill="FFFFFF" w:themeFill="background1"/>
            <w:vAlign w:val="center"/>
          </w:tcPr>
          <w:p w14:paraId="1A6048F2" w14:textId="6946118A" w:rsidR="00015155" w:rsidRPr="00260F86" w:rsidRDefault="00015155"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Closed reflux and colorimetric measurement</w:t>
            </w:r>
          </w:p>
        </w:tc>
        <w:tc>
          <w:tcPr>
            <w:tcW w:w="2080" w:type="dxa"/>
            <w:vMerge/>
            <w:shd w:val="clear" w:color="auto" w:fill="FFFFFF" w:themeFill="background1"/>
          </w:tcPr>
          <w:p w14:paraId="11AEC510" w14:textId="77777777" w:rsidR="00015155" w:rsidRPr="00260F86" w:rsidRDefault="00015155"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p>
        </w:tc>
      </w:tr>
      <w:tr w:rsidR="00015155" w:rsidRPr="00260F86" w14:paraId="0050F392" w14:textId="78CAB2AD" w:rsidTr="007E62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72" w:type="dxa"/>
            <w:vMerge/>
            <w:shd w:val="clear" w:color="auto" w:fill="FFFFFF" w:themeFill="background1"/>
          </w:tcPr>
          <w:p w14:paraId="6E2D1063" w14:textId="77777777" w:rsidR="00015155" w:rsidRPr="00260F86" w:rsidRDefault="00015155" w:rsidP="00ED5663">
            <w:pPr>
              <w:widowControl w:val="0"/>
              <w:autoSpaceDE w:val="0"/>
              <w:autoSpaceDN w:val="0"/>
              <w:adjustRightInd w:val="0"/>
              <w:spacing w:before="100" w:line="276" w:lineRule="auto"/>
              <w:rPr>
                <w:rFonts w:cs="Arial"/>
                <w:b w:val="0"/>
                <w:color w:val="000000" w:themeColor="text1"/>
                <w:szCs w:val="22"/>
                <w:lang w:val="en-US"/>
              </w:rPr>
            </w:pPr>
          </w:p>
        </w:tc>
        <w:tc>
          <w:tcPr>
            <w:tcW w:w="2690" w:type="dxa"/>
            <w:tcBorders>
              <w:top w:val="single" w:sz="4" w:space="0" w:color="000000"/>
              <w:bottom w:val="single" w:sz="4" w:space="0" w:color="000000"/>
            </w:tcBorders>
            <w:shd w:val="clear" w:color="auto" w:fill="FFFFFF" w:themeFill="background1"/>
          </w:tcPr>
          <w:p w14:paraId="4A7F044E" w14:textId="080CA62C" w:rsidR="00015155" w:rsidRPr="00260F86" w:rsidRDefault="00015155"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Metals: Ca, Na, Fe, Mn, Zn, K, Mg, Cd, Cr, Cu, Ni, Pb</w:t>
            </w:r>
          </w:p>
        </w:tc>
        <w:tc>
          <w:tcPr>
            <w:tcW w:w="2556" w:type="dxa"/>
            <w:tcBorders>
              <w:top w:val="single" w:sz="4" w:space="0" w:color="000000"/>
              <w:bottom w:val="single" w:sz="4" w:space="0" w:color="000000"/>
            </w:tcBorders>
            <w:shd w:val="clear" w:color="auto" w:fill="FFFFFF" w:themeFill="background1"/>
            <w:vAlign w:val="center"/>
          </w:tcPr>
          <w:p w14:paraId="05D4F5B6" w14:textId="114731B8" w:rsidR="00015155" w:rsidRPr="00260F86" w:rsidRDefault="00015155"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Digestion and AAS-graphite furnace</w:t>
            </w:r>
          </w:p>
        </w:tc>
        <w:tc>
          <w:tcPr>
            <w:tcW w:w="2080" w:type="dxa"/>
            <w:vMerge/>
            <w:shd w:val="clear" w:color="auto" w:fill="FFFFFF" w:themeFill="background1"/>
          </w:tcPr>
          <w:p w14:paraId="13359C13" w14:textId="77777777" w:rsidR="00015155" w:rsidRPr="00260F86" w:rsidRDefault="00015155"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p>
        </w:tc>
      </w:tr>
      <w:tr w:rsidR="00015155" w:rsidRPr="00260F86" w14:paraId="12EDD73F" w14:textId="77777777" w:rsidTr="007E6249">
        <w:trPr>
          <w:trHeight w:val="320"/>
        </w:trPr>
        <w:tc>
          <w:tcPr>
            <w:cnfStyle w:val="001000000000" w:firstRow="0" w:lastRow="0" w:firstColumn="1" w:lastColumn="0" w:oddVBand="0" w:evenVBand="0" w:oddHBand="0" w:evenHBand="0" w:firstRowFirstColumn="0" w:firstRowLastColumn="0" w:lastRowFirstColumn="0" w:lastRowLastColumn="0"/>
            <w:tcW w:w="2072" w:type="dxa"/>
            <w:vMerge/>
            <w:shd w:val="clear" w:color="auto" w:fill="FFFFFF" w:themeFill="background1"/>
          </w:tcPr>
          <w:p w14:paraId="6BB4B59D" w14:textId="77777777" w:rsidR="00015155" w:rsidRPr="00260F86" w:rsidRDefault="00015155" w:rsidP="00ED5663">
            <w:pPr>
              <w:widowControl w:val="0"/>
              <w:autoSpaceDE w:val="0"/>
              <w:autoSpaceDN w:val="0"/>
              <w:adjustRightInd w:val="0"/>
              <w:spacing w:before="100" w:line="276" w:lineRule="auto"/>
              <w:rPr>
                <w:rFonts w:cs="Arial"/>
                <w:b w:val="0"/>
                <w:color w:val="000000" w:themeColor="text1"/>
                <w:szCs w:val="22"/>
                <w:lang w:val="en-US"/>
              </w:rPr>
            </w:pPr>
          </w:p>
        </w:tc>
        <w:tc>
          <w:tcPr>
            <w:tcW w:w="2690" w:type="dxa"/>
            <w:tcBorders>
              <w:top w:val="single" w:sz="4" w:space="0" w:color="000000"/>
              <w:bottom w:val="single" w:sz="4" w:space="0" w:color="000000"/>
            </w:tcBorders>
            <w:shd w:val="clear" w:color="auto" w:fill="FFFFFF" w:themeFill="background1"/>
          </w:tcPr>
          <w:p w14:paraId="0EA82E8A" w14:textId="4C0FA882" w:rsidR="00015155" w:rsidRPr="00260F86" w:rsidRDefault="00015155"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Metals: As, Hg</w:t>
            </w:r>
          </w:p>
        </w:tc>
        <w:tc>
          <w:tcPr>
            <w:tcW w:w="2556" w:type="dxa"/>
            <w:tcBorders>
              <w:top w:val="single" w:sz="4" w:space="0" w:color="000000"/>
              <w:bottom w:val="single" w:sz="4" w:space="0" w:color="000000"/>
            </w:tcBorders>
            <w:shd w:val="clear" w:color="auto" w:fill="FFFFFF" w:themeFill="background1"/>
            <w:vAlign w:val="center"/>
          </w:tcPr>
          <w:p w14:paraId="650E2A30" w14:textId="134801FC" w:rsidR="00015155" w:rsidRPr="00260F86" w:rsidRDefault="00015155"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Digestion and AAS-Hydride</w:t>
            </w:r>
          </w:p>
        </w:tc>
        <w:tc>
          <w:tcPr>
            <w:tcW w:w="2080" w:type="dxa"/>
            <w:vMerge/>
            <w:tcBorders>
              <w:bottom w:val="single" w:sz="4" w:space="0" w:color="000000"/>
            </w:tcBorders>
            <w:shd w:val="clear" w:color="auto" w:fill="FFFFFF" w:themeFill="background1"/>
          </w:tcPr>
          <w:p w14:paraId="6B756D45" w14:textId="77777777" w:rsidR="00015155" w:rsidRPr="00260F86" w:rsidRDefault="00015155"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p>
        </w:tc>
      </w:tr>
      <w:tr w:rsidR="00015155" w:rsidRPr="00260F86" w14:paraId="70802F0D" w14:textId="0AB136E2" w:rsidTr="007E624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72" w:type="dxa"/>
            <w:vMerge/>
            <w:tcBorders>
              <w:bottom w:val="single" w:sz="4" w:space="0" w:color="auto"/>
            </w:tcBorders>
            <w:shd w:val="clear" w:color="auto" w:fill="FFFFFF" w:themeFill="background1"/>
          </w:tcPr>
          <w:p w14:paraId="3C9CDBBE" w14:textId="77777777" w:rsidR="00015155" w:rsidRPr="00260F86" w:rsidRDefault="00015155" w:rsidP="00ED5663">
            <w:pPr>
              <w:widowControl w:val="0"/>
              <w:autoSpaceDE w:val="0"/>
              <w:autoSpaceDN w:val="0"/>
              <w:adjustRightInd w:val="0"/>
              <w:spacing w:before="100" w:line="276" w:lineRule="auto"/>
              <w:rPr>
                <w:rFonts w:cs="Arial"/>
                <w:b w:val="0"/>
                <w:color w:val="000000" w:themeColor="text1"/>
                <w:szCs w:val="22"/>
                <w:lang w:val="en-US"/>
              </w:rPr>
            </w:pPr>
          </w:p>
        </w:tc>
        <w:tc>
          <w:tcPr>
            <w:tcW w:w="2690" w:type="dxa"/>
            <w:tcBorders>
              <w:top w:val="single" w:sz="4" w:space="0" w:color="000000"/>
              <w:bottom w:val="single" w:sz="4" w:space="0" w:color="auto"/>
            </w:tcBorders>
            <w:shd w:val="clear" w:color="auto" w:fill="FFFFFF" w:themeFill="background1"/>
          </w:tcPr>
          <w:p w14:paraId="68A6D3BC" w14:textId="77777777" w:rsidR="00015155" w:rsidRPr="00260F86" w:rsidRDefault="00015155"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val="en-US"/>
              </w:rPr>
            </w:pPr>
            <w:r w:rsidRPr="00260F86">
              <w:rPr>
                <w:rFonts w:cs="Arial"/>
                <w:bCs/>
                <w:color w:val="000000" w:themeColor="text1"/>
                <w:szCs w:val="22"/>
                <w:lang w:val="en-US"/>
              </w:rPr>
              <w:t>Ultimate analyses – C, H, N, S, O</w:t>
            </w:r>
          </w:p>
        </w:tc>
        <w:tc>
          <w:tcPr>
            <w:tcW w:w="2556" w:type="dxa"/>
            <w:tcBorders>
              <w:top w:val="single" w:sz="4" w:space="0" w:color="000000"/>
              <w:bottom w:val="single" w:sz="4" w:space="0" w:color="auto"/>
            </w:tcBorders>
            <w:shd w:val="clear" w:color="auto" w:fill="FFFFFF" w:themeFill="background1"/>
            <w:vAlign w:val="center"/>
          </w:tcPr>
          <w:p w14:paraId="6315C137" w14:textId="0070BEC3" w:rsidR="00015155" w:rsidRPr="00260F86" w:rsidRDefault="00015155"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Elemental analyzer</w:t>
            </w:r>
          </w:p>
        </w:tc>
        <w:tc>
          <w:tcPr>
            <w:tcW w:w="2080" w:type="dxa"/>
            <w:tcBorders>
              <w:top w:val="single" w:sz="4" w:space="0" w:color="000000"/>
              <w:bottom w:val="single" w:sz="4" w:space="0" w:color="000000"/>
            </w:tcBorders>
            <w:shd w:val="clear" w:color="auto" w:fill="FFFFFF" w:themeFill="background1"/>
          </w:tcPr>
          <w:p w14:paraId="4B93357F" w14:textId="0052FF35" w:rsidR="00015155" w:rsidRPr="00260F86" w:rsidRDefault="00015155"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 xml:space="preserve">ASTM D5373 </w:t>
            </w:r>
          </w:p>
        </w:tc>
      </w:tr>
      <w:tr w:rsidR="003A0F4A" w:rsidRPr="00260F86" w14:paraId="1767AF69" w14:textId="69782838" w:rsidTr="007E6249">
        <w:trPr>
          <w:trHeight w:val="320"/>
        </w:trPr>
        <w:tc>
          <w:tcPr>
            <w:cnfStyle w:val="001000000000" w:firstRow="0" w:lastRow="0" w:firstColumn="1" w:lastColumn="0" w:oddVBand="0" w:evenVBand="0" w:oddHBand="0" w:evenHBand="0" w:firstRowFirstColumn="0" w:firstRowLastColumn="0" w:lastRowFirstColumn="0" w:lastRowLastColumn="0"/>
            <w:tcW w:w="2072" w:type="dxa"/>
            <w:tcBorders>
              <w:top w:val="single" w:sz="4" w:space="0" w:color="auto"/>
              <w:bottom w:val="single" w:sz="4" w:space="0" w:color="auto"/>
            </w:tcBorders>
            <w:shd w:val="clear" w:color="auto" w:fill="FFFFFF" w:themeFill="background1"/>
          </w:tcPr>
          <w:p w14:paraId="0099EBA1" w14:textId="0C7145EF" w:rsidR="003A0F4A" w:rsidRPr="00260F86" w:rsidRDefault="003A0F4A" w:rsidP="00ED5663">
            <w:pPr>
              <w:widowControl w:val="0"/>
              <w:autoSpaceDE w:val="0"/>
              <w:autoSpaceDN w:val="0"/>
              <w:adjustRightInd w:val="0"/>
              <w:spacing w:before="100" w:line="276" w:lineRule="auto"/>
              <w:rPr>
                <w:rFonts w:cs="Arial"/>
                <w:bCs w:val="0"/>
                <w:color w:val="000000" w:themeColor="text1"/>
                <w:szCs w:val="22"/>
                <w:lang w:val="en-US"/>
              </w:rPr>
            </w:pPr>
            <w:r w:rsidRPr="00260F86">
              <w:rPr>
                <w:rFonts w:cs="Arial"/>
                <w:bCs w:val="0"/>
                <w:color w:val="000000" w:themeColor="text1"/>
                <w:szCs w:val="22"/>
                <w:lang w:val="en-US"/>
              </w:rPr>
              <w:t>Energy</w:t>
            </w:r>
          </w:p>
        </w:tc>
        <w:tc>
          <w:tcPr>
            <w:tcW w:w="2690" w:type="dxa"/>
            <w:tcBorders>
              <w:top w:val="single" w:sz="4" w:space="0" w:color="auto"/>
              <w:bottom w:val="single" w:sz="4" w:space="0" w:color="auto"/>
            </w:tcBorders>
            <w:shd w:val="clear" w:color="auto" w:fill="FFFFFF" w:themeFill="background1"/>
          </w:tcPr>
          <w:p w14:paraId="2BF1342A" w14:textId="44217CCE" w:rsidR="003A0F4A" w:rsidRPr="00260F86" w:rsidRDefault="003A0F4A"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val="en-US"/>
              </w:rPr>
            </w:pPr>
            <w:r w:rsidRPr="00260F86">
              <w:rPr>
                <w:rFonts w:cs="Arial"/>
                <w:bCs/>
                <w:color w:val="000000" w:themeColor="text1"/>
                <w:szCs w:val="22"/>
                <w:lang w:val="en-US"/>
              </w:rPr>
              <w:t>Calorific value (HHV)</w:t>
            </w:r>
          </w:p>
        </w:tc>
        <w:tc>
          <w:tcPr>
            <w:tcW w:w="2556" w:type="dxa"/>
            <w:tcBorders>
              <w:top w:val="single" w:sz="4" w:space="0" w:color="auto"/>
              <w:bottom w:val="single" w:sz="4" w:space="0" w:color="auto"/>
            </w:tcBorders>
            <w:shd w:val="clear" w:color="auto" w:fill="FFFFFF" w:themeFill="background1"/>
            <w:vAlign w:val="center"/>
          </w:tcPr>
          <w:p w14:paraId="5F6AFD55" w14:textId="0E44C163" w:rsidR="003A0F4A" w:rsidRPr="00260F86" w:rsidRDefault="003A0F4A"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Bomb calorimeter</w:t>
            </w:r>
          </w:p>
        </w:tc>
        <w:tc>
          <w:tcPr>
            <w:tcW w:w="2080" w:type="dxa"/>
            <w:tcBorders>
              <w:top w:val="single" w:sz="4" w:space="0" w:color="000000"/>
              <w:bottom w:val="single" w:sz="4" w:space="0" w:color="000000"/>
            </w:tcBorders>
            <w:shd w:val="clear" w:color="auto" w:fill="FFFFFF" w:themeFill="background1"/>
          </w:tcPr>
          <w:p w14:paraId="41ABD971" w14:textId="1A2D357C" w:rsidR="003A0F4A"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 xml:space="preserve">ISO 1928:2009 </w:t>
            </w:r>
          </w:p>
        </w:tc>
      </w:tr>
      <w:tr w:rsidR="00BE771B" w:rsidRPr="00260F86" w14:paraId="625EE1F6" w14:textId="78C18982" w:rsidTr="007E624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72" w:type="dxa"/>
            <w:vMerge w:val="restart"/>
            <w:tcBorders>
              <w:top w:val="single" w:sz="4" w:space="0" w:color="auto"/>
            </w:tcBorders>
            <w:shd w:val="clear" w:color="auto" w:fill="FFFFFF" w:themeFill="background1"/>
          </w:tcPr>
          <w:p w14:paraId="7FC10251" w14:textId="77777777" w:rsidR="00BE771B" w:rsidRPr="00260F86" w:rsidRDefault="00BE771B" w:rsidP="00ED5663">
            <w:pPr>
              <w:widowControl w:val="0"/>
              <w:autoSpaceDE w:val="0"/>
              <w:autoSpaceDN w:val="0"/>
              <w:adjustRightInd w:val="0"/>
              <w:spacing w:before="100" w:line="276" w:lineRule="auto"/>
              <w:rPr>
                <w:rFonts w:cs="Arial"/>
                <w:bCs w:val="0"/>
                <w:color w:val="000000" w:themeColor="text1"/>
                <w:szCs w:val="22"/>
                <w:lang w:val="en-US"/>
              </w:rPr>
            </w:pPr>
            <w:r w:rsidRPr="00260F86">
              <w:rPr>
                <w:rFonts w:cs="Arial"/>
                <w:bCs w:val="0"/>
                <w:color w:val="000000" w:themeColor="text1"/>
                <w:szCs w:val="22"/>
                <w:lang w:val="en-US"/>
              </w:rPr>
              <w:t>Bromatological</w:t>
            </w:r>
          </w:p>
        </w:tc>
        <w:tc>
          <w:tcPr>
            <w:tcW w:w="2690" w:type="dxa"/>
            <w:tcBorders>
              <w:top w:val="single" w:sz="4" w:space="0" w:color="auto"/>
            </w:tcBorders>
            <w:shd w:val="clear" w:color="auto" w:fill="FFFFFF" w:themeFill="background1"/>
          </w:tcPr>
          <w:p w14:paraId="2A82DFF4"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 xml:space="preserve">Carbohydrates </w:t>
            </w:r>
          </w:p>
        </w:tc>
        <w:tc>
          <w:tcPr>
            <w:tcW w:w="2556" w:type="dxa"/>
            <w:vMerge w:val="restart"/>
            <w:tcBorders>
              <w:top w:val="single" w:sz="4" w:space="0" w:color="auto"/>
            </w:tcBorders>
            <w:shd w:val="clear" w:color="auto" w:fill="FFFFFF" w:themeFill="background1"/>
            <w:vAlign w:val="center"/>
          </w:tcPr>
          <w:p w14:paraId="79D6574C" w14:textId="6B6FC8FB"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val="en-US"/>
              </w:rPr>
            </w:pPr>
            <w:r w:rsidRPr="00260F86">
              <w:rPr>
                <w:rFonts w:cs="Arial"/>
                <w:color w:val="000000" w:themeColor="text1"/>
                <w:szCs w:val="22"/>
                <w:lang w:val="en-US"/>
              </w:rPr>
              <w:t xml:space="preserve">Proximate </w:t>
            </w:r>
            <w:proofErr w:type="spellStart"/>
            <w:r w:rsidRPr="00260F86">
              <w:rPr>
                <w:rFonts w:cs="Arial"/>
                <w:color w:val="000000" w:themeColor="text1"/>
                <w:szCs w:val="22"/>
                <w:lang w:val="en-US"/>
              </w:rPr>
              <w:t>analys</w:t>
            </w:r>
            <w:r w:rsidR="00ED5663" w:rsidRPr="00260F86">
              <w:rPr>
                <w:rFonts w:cs="Arial"/>
                <w:color w:val="000000" w:themeColor="text1"/>
                <w:szCs w:val="22"/>
                <w:lang w:val="en-US"/>
              </w:rPr>
              <w:t>er</w:t>
            </w:r>
            <w:proofErr w:type="spellEnd"/>
            <w:r w:rsidRPr="00260F86">
              <w:rPr>
                <w:rFonts w:cs="Arial"/>
                <w:color w:val="000000" w:themeColor="text1"/>
                <w:szCs w:val="22"/>
                <w:lang w:val="en-US"/>
              </w:rPr>
              <w:t xml:space="preserve"> </w:t>
            </w:r>
          </w:p>
        </w:tc>
        <w:tc>
          <w:tcPr>
            <w:tcW w:w="2080" w:type="dxa"/>
            <w:tcBorders>
              <w:top w:val="single" w:sz="4" w:space="0" w:color="000000"/>
            </w:tcBorders>
            <w:shd w:val="clear" w:color="auto" w:fill="FFFFFF" w:themeFill="background1"/>
          </w:tcPr>
          <w:p w14:paraId="33C528AD"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val="en-US"/>
              </w:rPr>
            </w:pPr>
          </w:p>
        </w:tc>
      </w:tr>
      <w:tr w:rsidR="00BE771B" w:rsidRPr="00260F86" w14:paraId="29C31BF6" w14:textId="2DB656C8" w:rsidTr="007E6249">
        <w:trPr>
          <w:trHeight w:val="60"/>
        </w:trPr>
        <w:tc>
          <w:tcPr>
            <w:cnfStyle w:val="001000000000" w:firstRow="0" w:lastRow="0" w:firstColumn="1" w:lastColumn="0" w:oddVBand="0" w:evenVBand="0" w:oddHBand="0" w:evenHBand="0" w:firstRowFirstColumn="0" w:firstRowLastColumn="0" w:lastRowFirstColumn="0" w:lastRowLastColumn="0"/>
            <w:tcW w:w="2072" w:type="dxa"/>
            <w:vMerge/>
            <w:shd w:val="clear" w:color="auto" w:fill="FFFFFF" w:themeFill="background1"/>
          </w:tcPr>
          <w:p w14:paraId="6D0F7AB9" w14:textId="77777777" w:rsidR="00BE771B" w:rsidRPr="00260F86" w:rsidRDefault="00BE771B" w:rsidP="00ED5663">
            <w:pPr>
              <w:widowControl w:val="0"/>
              <w:autoSpaceDE w:val="0"/>
              <w:autoSpaceDN w:val="0"/>
              <w:adjustRightInd w:val="0"/>
              <w:spacing w:before="100" w:line="276" w:lineRule="auto"/>
              <w:rPr>
                <w:rFonts w:cs="Arial"/>
                <w:b w:val="0"/>
                <w:color w:val="000000" w:themeColor="text1"/>
                <w:szCs w:val="22"/>
                <w:lang w:val="en-US"/>
              </w:rPr>
            </w:pPr>
          </w:p>
        </w:tc>
        <w:tc>
          <w:tcPr>
            <w:tcW w:w="2690" w:type="dxa"/>
            <w:shd w:val="clear" w:color="auto" w:fill="FFFFFF" w:themeFill="background1"/>
          </w:tcPr>
          <w:p w14:paraId="05E3FBAE" w14:textId="77777777"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Protein content</w:t>
            </w:r>
          </w:p>
        </w:tc>
        <w:tc>
          <w:tcPr>
            <w:tcW w:w="2556" w:type="dxa"/>
            <w:vMerge/>
            <w:shd w:val="clear" w:color="auto" w:fill="FFFFFF" w:themeFill="background1"/>
            <w:vAlign w:val="center"/>
          </w:tcPr>
          <w:p w14:paraId="163AE80D" w14:textId="332A217F" w:rsidR="00BE771B" w:rsidRPr="00260F86" w:rsidRDefault="00BE771B" w:rsidP="00ED5663">
            <w:pPr>
              <w:widowControl w:val="0"/>
              <w:autoSpaceDE w:val="0"/>
              <w:autoSpaceDN w:val="0"/>
              <w:adjustRightInd w:val="0"/>
              <w:spacing w:before="100" w:line="276"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val="en-US"/>
              </w:rPr>
            </w:pPr>
          </w:p>
        </w:tc>
        <w:tc>
          <w:tcPr>
            <w:tcW w:w="2080" w:type="dxa"/>
            <w:shd w:val="clear" w:color="auto" w:fill="FFFFFF" w:themeFill="background1"/>
          </w:tcPr>
          <w:p w14:paraId="472BF9A4" w14:textId="38749473" w:rsidR="00BE771B" w:rsidRPr="00260F86" w:rsidRDefault="00ED5663" w:rsidP="00ED5663">
            <w:pPr>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val="en-US"/>
              </w:rPr>
            </w:pPr>
            <w:r w:rsidRPr="00260F86">
              <w:rPr>
                <w:rFonts w:cs="Arial"/>
                <w:color w:val="000000" w:themeColor="text1"/>
                <w:szCs w:val="22"/>
                <w:lang w:val="en-US"/>
              </w:rPr>
              <w:t>Proximate analysis</w:t>
            </w:r>
          </w:p>
        </w:tc>
      </w:tr>
      <w:tr w:rsidR="00BE771B" w:rsidRPr="00260F86" w14:paraId="10138C36" w14:textId="7D14F140" w:rsidTr="007E62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72" w:type="dxa"/>
            <w:vMerge/>
            <w:tcBorders>
              <w:bottom w:val="thinThickSmallGap" w:sz="24" w:space="0" w:color="auto"/>
            </w:tcBorders>
            <w:shd w:val="clear" w:color="auto" w:fill="FFFFFF" w:themeFill="background1"/>
          </w:tcPr>
          <w:p w14:paraId="3D148336" w14:textId="77777777" w:rsidR="00BE771B" w:rsidRPr="00260F86" w:rsidRDefault="00BE771B" w:rsidP="00ED5663">
            <w:pPr>
              <w:widowControl w:val="0"/>
              <w:autoSpaceDE w:val="0"/>
              <w:autoSpaceDN w:val="0"/>
              <w:adjustRightInd w:val="0"/>
              <w:spacing w:before="100" w:line="276" w:lineRule="auto"/>
              <w:rPr>
                <w:rFonts w:cs="Arial"/>
                <w:b w:val="0"/>
                <w:color w:val="000000" w:themeColor="text1"/>
                <w:szCs w:val="22"/>
                <w:lang w:val="en-US"/>
              </w:rPr>
            </w:pPr>
          </w:p>
        </w:tc>
        <w:tc>
          <w:tcPr>
            <w:tcW w:w="2690" w:type="dxa"/>
            <w:tcBorders>
              <w:bottom w:val="thinThickSmallGap" w:sz="24" w:space="0" w:color="auto"/>
            </w:tcBorders>
            <w:shd w:val="clear" w:color="auto" w:fill="FFFFFF" w:themeFill="background1"/>
          </w:tcPr>
          <w:p w14:paraId="56FA7619"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r w:rsidRPr="00260F86">
              <w:rPr>
                <w:rFonts w:cs="Arial"/>
                <w:bCs/>
                <w:color w:val="000000" w:themeColor="text1"/>
                <w:szCs w:val="22"/>
                <w:lang w:val="en-US"/>
              </w:rPr>
              <w:t xml:space="preserve">Lipids </w:t>
            </w:r>
          </w:p>
        </w:tc>
        <w:tc>
          <w:tcPr>
            <w:tcW w:w="2556" w:type="dxa"/>
            <w:vMerge/>
            <w:tcBorders>
              <w:bottom w:val="thinThickSmallGap" w:sz="24" w:space="0" w:color="auto"/>
            </w:tcBorders>
            <w:shd w:val="clear" w:color="auto" w:fill="FFFFFF" w:themeFill="background1"/>
            <w:vAlign w:val="center"/>
          </w:tcPr>
          <w:p w14:paraId="619181DC" w14:textId="02CA9B15"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bCs/>
                <w:color w:val="000000" w:themeColor="text1"/>
                <w:szCs w:val="22"/>
                <w:lang w:val="en-US"/>
              </w:rPr>
            </w:pPr>
          </w:p>
        </w:tc>
        <w:tc>
          <w:tcPr>
            <w:tcW w:w="2080" w:type="dxa"/>
            <w:tcBorders>
              <w:bottom w:val="thinThickSmallGap" w:sz="24" w:space="0" w:color="auto"/>
            </w:tcBorders>
            <w:shd w:val="clear" w:color="auto" w:fill="FFFFFF" w:themeFill="background1"/>
          </w:tcPr>
          <w:p w14:paraId="27781AF0" w14:textId="77777777" w:rsidR="00BE771B" w:rsidRPr="00260F86" w:rsidRDefault="00BE771B" w:rsidP="00ED5663">
            <w:pPr>
              <w:widowControl w:val="0"/>
              <w:autoSpaceDE w:val="0"/>
              <w:autoSpaceDN w:val="0"/>
              <w:adjustRightInd w:val="0"/>
              <w:spacing w:before="100" w:line="276" w:lineRule="auto"/>
              <w:cnfStyle w:val="000000100000" w:firstRow="0" w:lastRow="0" w:firstColumn="0" w:lastColumn="0" w:oddVBand="0" w:evenVBand="0" w:oddHBand="1" w:evenHBand="0" w:firstRowFirstColumn="0" w:firstRowLastColumn="0" w:lastRowFirstColumn="0" w:lastRowLastColumn="0"/>
              <w:rPr>
                <w:rFonts w:cs="Arial"/>
                <w:color w:val="000000" w:themeColor="text1"/>
                <w:szCs w:val="22"/>
                <w:lang w:val="en-US"/>
              </w:rPr>
            </w:pPr>
          </w:p>
        </w:tc>
      </w:tr>
    </w:tbl>
    <w:p w14:paraId="3A34E1CA" w14:textId="53BDCFC3" w:rsidR="00C965E6" w:rsidRPr="004A6604" w:rsidRDefault="00C965E6" w:rsidP="004A6604">
      <w:pPr>
        <w:spacing w:before="100" w:line="480" w:lineRule="auto"/>
        <w:contextualSpacing/>
        <w:jc w:val="both"/>
        <w:rPr>
          <w:color w:val="000000" w:themeColor="text1"/>
        </w:rPr>
        <w:sectPr w:rsidR="00C965E6" w:rsidRPr="004A6604" w:rsidSect="00B171E0">
          <w:footerReference w:type="even" r:id="rId9"/>
          <w:footerReference w:type="default" r:id="rId10"/>
          <w:pgSz w:w="11900" w:h="16840"/>
          <w:pgMar w:top="894" w:right="1440" w:bottom="755" w:left="1440" w:header="708" w:footer="708" w:gutter="0"/>
          <w:lnNumType w:countBy="1"/>
          <w:cols w:space="708"/>
          <w:docGrid w:linePitch="381"/>
        </w:sectPr>
      </w:pPr>
    </w:p>
    <w:p w14:paraId="081FE3D1" w14:textId="285B04A6" w:rsidR="00820745" w:rsidRPr="002E505F" w:rsidRDefault="00820745" w:rsidP="00820745">
      <w:pPr>
        <w:spacing w:after="100" w:line="480" w:lineRule="auto"/>
        <w:rPr>
          <w:b/>
          <w:bCs/>
          <w:color w:val="000000" w:themeColor="text1"/>
        </w:rPr>
      </w:pPr>
      <w:r w:rsidRPr="00CD21DA">
        <w:rPr>
          <w:rFonts w:eastAsia="Calibri" w:cs="Arial"/>
          <w:b/>
          <w:bCs/>
          <w:szCs w:val="22"/>
        </w:rPr>
        <w:lastRenderedPageBreak/>
        <w:t>S</w:t>
      </w:r>
      <w:r>
        <w:rPr>
          <w:rFonts w:eastAsia="Calibri" w:cs="Arial"/>
          <w:b/>
          <w:bCs/>
          <w:szCs w:val="22"/>
        </w:rPr>
        <w:t>I-</w:t>
      </w:r>
      <w:r w:rsidR="00DE71F6">
        <w:rPr>
          <w:rFonts w:eastAsia="Calibri" w:cs="Arial"/>
          <w:b/>
          <w:bCs/>
          <w:szCs w:val="22"/>
        </w:rPr>
        <w:t>3</w:t>
      </w:r>
      <w:r w:rsidRPr="00CD21DA">
        <w:rPr>
          <w:rFonts w:eastAsia="Calibri" w:cs="Arial"/>
          <w:b/>
          <w:bCs/>
          <w:szCs w:val="22"/>
        </w:rPr>
        <w:tab/>
      </w:r>
      <w:r w:rsidRPr="00CE6F28">
        <w:rPr>
          <w:rFonts w:eastAsia="Calibri" w:cs="Arial"/>
          <w:b/>
          <w:bCs/>
          <w:szCs w:val="22"/>
        </w:rPr>
        <w:t xml:space="preserve">Process simulation modelling - </w:t>
      </w:r>
      <w:r w:rsidRPr="00A24CC0">
        <w:rPr>
          <w:b/>
          <w:bCs/>
          <w:color w:val="000000" w:themeColor="text1"/>
        </w:rPr>
        <w:t xml:space="preserve">Simplified flow diagrams </w:t>
      </w:r>
    </w:p>
    <w:p w14:paraId="4A737EA6" w14:textId="77777777" w:rsidR="00820745" w:rsidRPr="009D0940" w:rsidRDefault="00820745" w:rsidP="00820745">
      <w:pPr>
        <w:spacing w:line="480" w:lineRule="auto"/>
        <w:rPr>
          <w:rFonts w:cstheme="minorHAnsi"/>
        </w:rPr>
      </w:pPr>
      <w:r>
        <w:rPr>
          <w:noProof/>
        </w:rPr>
        <w:drawing>
          <wp:inline distT="0" distB="0" distL="0" distR="0" wp14:anchorId="437587B2" wp14:editId="5E6CDF55">
            <wp:extent cx="7581014" cy="4189730"/>
            <wp:effectExtent l="0" t="0" r="1270" b="127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rotWithShape="1">
                    <a:blip r:embed="rId11"/>
                    <a:srcRect l="32277" t="31944" r="28206" b="23772"/>
                    <a:stretch/>
                  </pic:blipFill>
                  <pic:spPr bwMode="auto">
                    <a:xfrm>
                      <a:off x="0" y="0"/>
                      <a:ext cx="7643399" cy="4224208"/>
                    </a:xfrm>
                    <a:prstGeom prst="rect">
                      <a:avLst/>
                    </a:prstGeom>
                    <a:ln>
                      <a:noFill/>
                    </a:ln>
                    <a:extLst>
                      <a:ext uri="{53640926-AAD7-44D8-BBD7-CCE9431645EC}">
                        <a14:shadowObscured xmlns:a14="http://schemas.microsoft.com/office/drawing/2010/main"/>
                      </a:ext>
                    </a:extLst>
                  </pic:spPr>
                </pic:pic>
              </a:graphicData>
            </a:graphic>
          </wp:inline>
        </w:drawing>
      </w:r>
    </w:p>
    <w:p w14:paraId="61184333" w14:textId="7215BE25" w:rsidR="003F71E7" w:rsidRPr="00820745" w:rsidRDefault="00820745" w:rsidP="004A6604">
      <w:pPr>
        <w:spacing w:line="480" w:lineRule="auto"/>
        <w:rPr>
          <w:rFonts w:cstheme="minorHAnsi"/>
        </w:rPr>
        <w:sectPr w:rsidR="003F71E7" w:rsidRPr="00820745" w:rsidSect="00B171E0">
          <w:pgSz w:w="16840" w:h="11900" w:orient="landscape"/>
          <w:pgMar w:top="1440" w:right="1440" w:bottom="1440" w:left="1440" w:header="708" w:footer="708" w:gutter="0"/>
          <w:lnNumType w:countBy="1"/>
          <w:cols w:space="708"/>
          <w:docGrid w:linePitch="360"/>
        </w:sectPr>
      </w:pPr>
      <w:r w:rsidRPr="00897327">
        <w:rPr>
          <w:rFonts w:cstheme="minorHAnsi"/>
          <w:color w:val="0432FF"/>
        </w:rPr>
        <w:t>Figure SI-</w:t>
      </w:r>
      <w:r w:rsidR="0017356F" w:rsidRPr="00897327">
        <w:rPr>
          <w:rFonts w:cstheme="minorHAnsi"/>
          <w:color w:val="0432FF"/>
        </w:rPr>
        <w:t>3a</w:t>
      </w:r>
      <w:r>
        <w:rPr>
          <w:rFonts w:cstheme="minorHAnsi"/>
        </w:rPr>
        <w:tab/>
      </w:r>
      <w:r>
        <w:rPr>
          <w:rFonts w:cstheme="minorHAnsi"/>
        </w:rPr>
        <w:tab/>
      </w:r>
      <w:r w:rsidRPr="009D0940">
        <w:rPr>
          <w:rFonts w:cstheme="minorHAnsi"/>
        </w:rPr>
        <w:t xml:space="preserve">Simplified </w:t>
      </w:r>
      <w:r>
        <w:rPr>
          <w:rFonts w:cstheme="minorHAnsi"/>
        </w:rPr>
        <w:t xml:space="preserve">process </w:t>
      </w:r>
      <w:r w:rsidRPr="009D0940">
        <w:rPr>
          <w:rFonts w:cstheme="minorHAnsi"/>
        </w:rPr>
        <w:t xml:space="preserve">flow </w:t>
      </w:r>
      <w:r>
        <w:rPr>
          <w:rFonts w:cstheme="minorHAnsi"/>
        </w:rPr>
        <w:t xml:space="preserve">model </w:t>
      </w:r>
      <w:r w:rsidRPr="009D0940">
        <w:rPr>
          <w:rFonts w:cstheme="minorHAnsi"/>
        </w:rPr>
        <w:t xml:space="preserve">for </w:t>
      </w:r>
      <w:r>
        <w:rPr>
          <w:rFonts w:cstheme="minorHAnsi"/>
        </w:rPr>
        <w:t>S2_AD scenario</w:t>
      </w:r>
    </w:p>
    <w:p w14:paraId="2DAD0432" w14:textId="6186C110" w:rsidR="001F4C8A" w:rsidRDefault="001F4C8A" w:rsidP="004E2541">
      <w:pPr>
        <w:spacing w:line="480" w:lineRule="auto"/>
        <w:rPr>
          <w:rFonts w:cstheme="minorHAnsi"/>
        </w:rPr>
      </w:pPr>
    </w:p>
    <w:p w14:paraId="57516A5F" w14:textId="77777777" w:rsidR="00CE6F28" w:rsidRDefault="00CE6F28" w:rsidP="004E2541">
      <w:pPr>
        <w:spacing w:line="480" w:lineRule="auto"/>
        <w:rPr>
          <w:rFonts w:cstheme="minorHAnsi"/>
        </w:rPr>
      </w:pPr>
    </w:p>
    <w:p w14:paraId="3C8333E6" w14:textId="0C5D6216" w:rsidR="00705527" w:rsidRDefault="006520E8" w:rsidP="004E2541">
      <w:pPr>
        <w:spacing w:line="480" w:lineRule="auto"/>
        <w:jc w:val="center"/>
        <w:rPr>
          <w:rFonts w:cstheme="minorHAnsi"/>
        </w:rPr>
      </w:pPr>
      <w:r>
        <w:rPr>
          <w:rFonts w:cstheme="minorHAnsi"/>
          <w:noProof/>
        </w:rPr>
        <w:drawing>
          <wp:inline distT="0" distB="0" distL="0" distR="0" wp14:anchorId="630ED833" wp14:editId="784AC91C">
            <wp:extent cx="7617191" cy="448648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3601" cy="4502035"/>
                    </a:xfrm>
                    <a:prstGeom prst="rect">
                      <a:avLst/>
                    </a:prstGeom>
                    <a:noFill/>
                  </pic:spPr>
                </pic:pic>
              </a:graphicData>
            </a:graphic>
          </wp:inline>
        </w:drawing>
      </w:r>
    </w:p>
    <w:p w14:paraId="416C212A" w14:textId="1485D123" w:rsidR="00705527" w:rsidRDefault="00705527" w:rsidP="004E2541">
      <w:pPr>
        <w:spacing w:line="480" w:lineRule="auto"/>
        <w:rPr>
          <w:b/>
          <w:bCs/>
          <w:color w:val="000000" w:themeColor="text1"/>
        </w:rPr>
      </w:pPr>
      <w:r w:rsidRPr="00A24CC0">
        <w:rPr>
          <w:rFonts w:cstheme="minorHAnsi"/>
        </w:rPr>
        <w:t>Figure SI-</w:t>
      </w:r>
      <w:r w:rsidR="0017356F">
        <w:rPr>
          <w:rFonts w:cstheme="minorHAnsi"/>
        </w:rPr>
        <w:t>3b</w:t>
      </w:r>
      <w:r>
        <w:rPr>
          <w:rFonts w:cstheme="minorHAnsi"/>
        </w:rPr>
        <w:tab/>
      </w:r>
      <w:r>
        <w:rPr>
          <w:rFonts w:cstheme="minorHAnsi"/>
        </w:rPr>
        <w:tab/>
      </w:r>
      <w:r w:rsidRPr="009D0940">
        <w:rPr>
          <w:rFonts w:cstheme="minorHAnsi"/>
        </w:rPr>
        <w:t xml:space="preserve">Simplified </w:t>
      </w:r>
      <w:r>
        <w:rPr>
          <w:rFonts w:cstheme="minorHAnsi"/>
        </w:rPr>
        <w:t xml:space="preserve">process </w:t>
      </w:r>
      <w:r w:rsidRPr="009D0940">
        <w:rPr>
          <w:rFonts w:cstheme="minorHAnsi"/>
        </w:rPr>
        <w:t xml:space="preserve">flow </w:t>
      </w:r>
      <w:r>
        <w:rPr>
          <w:rFonts w:cstheme="minorHAnsi"/>
        </w:rPr>
        <w:t xml:space="preserve">model </w:t>
      </w:r>
      <w:r w:rsidRPr="009D0940">
        <w:rPr>
          <w:rFonts w:cstheme="minorHAnsi"/>
        </w:rPr>
        <w:t xml:space="preserve">for </w:t>
      </w:r>
      <w:r>
        <w:rPr>
          <w:rFonts w:cstheme="minorHAnsi"/>
        </w:rPr>
        <w:t>S3_HTC&amp;AD scenario</w:t>
      </w:r>
      <w:r w:rsidR="00906C75">
        <w:rPr>
          <w:rFonts w:cstheme="minorHAnsi"/>
        </w:rPr>
        <w:t>.</w:t>
      </w:r>
    </w:p>
    <w:p w14:paraId="6C4129BD" w14:textId="77777777" w:rsidR="00705527" w:rsidRDefault="00705527" w:rsidP="004E2541">
      <w:pPr>
        <w:spacing w:line="480" w:lineRule="auto"/>
        <w:rPr>
          <w:b/>
          <w:bCs/>
          <w:color w:val="000000" w:themeColor="text1"/>
        </w:rPr>
        <w:sectPr w:rsidR="00705527" w:rsidSect="00B171E0">
          <w:pgSz w:w="16840" w:h="11900" w:orient="landscape"/>
          <w:pgMar w:top="1440" w:right="1440" w:bottom="1440" w:left="1440" w:header="708" w:footer="708" w:gutter="0"/>
          <w:lnNumType w:countBy="1"/>
          <w:cols w:space="708"/>
          <w:docGrid w:linePitch="360"/>
        </w:sectPr>
      </w:pPr>
    </w:p>
    <w:p w14:paraId="1AEB1D91" w14:textId="77777777" w:rsidR="00705527" w:rsidRPr="008E2255" w:rsidRDefault="00705527" w:rsidP="004E2541">
      <w:pPr>
        <w:spacing w:line="480" w:lineRule="auto"/>
        <w:rPr>
          <w:rFonts w:asciiTheme="majorHAnsi" w:hAnsiTheme="majorHAnsi" w:cstheme="majorHAnsi"/>
          <w:b/>
          <w:bCs/>
          <w:color w:val="000000" w:themeColor="text1"/>
        </w:rPr>
      </w:pPr>
    </w:p>
    <w:p w14:paraId="2978B074" w14:textId="371ADCA8" w:rsidR="00CC7920" w:rsidRPr="00E22949" w:rsidRDefault="00705527" w:rsidP="00897327">
      <w:pPr>
        <w:spacing w:line="480" w:lineRule="auto"/>
        <w:ind w:left="720" w:hanging="720"/>
        <w:rPr>
          <w:color w:val="000000" w:themeColor="text1"/>
          <w:vertAlign w:val="superscript"/>
        </w:rPr>
      </w:pPr>
      <w:r w:rsidRPr="008E2255">
        <w:rPr>
          <w:rFonts w:asciiTheme="majorHAnsi" w:eastAsia="Calibri" w:hAnsiTheme="majorHAnsi" w:cstheme="majorHAnsi"/>
          <w:b/>
          <w:bCs/>
          <w:szCs w:val="22"/>
        </w:rPr>
        <w:t>SI-</w:t>
      </w:r>
      <w:r w:rsidR="00DE71F6">
        <w:rPr>
          <w:rFonts w:asciiTheme="majorHAnsi" w:eastAsia="Calibri" w:hAnsiTheme="majorHAnsi" w:cstheme="majorHAnsi"/>
          <w:b/>
          <w:bCs/>
          <w:szCs w:val="22"/>
        </w:rPr>
        <w:t>4</w:t>
      </w:r>
      <w:r w:rsidRPr="008E2255">
        <w:rPr>
          <w:rFonts w:asciiTheme="majorHAnsi" w:hAnsiTheme="majorHAnsi" w:cstheme="majorHAnsi"/>
          <w:color w:val="000000" w:themeColor="text1"/>
        </w:rPr>
        <w:tab/>
      </w:r>
      <w:r w:rsidRPr="008E2255">
        <w:rPr>
          <w:rFonts w:asciiTheme="majorHAnsi" w:hAnsiTheme="majorHAnsi" w:cstheme="majorHAnsi"/>
          <w:b/>
          <w:bCs/>
        </w:rPr>
        <w:t>Product conversion reactions with stoichiometric equations, fractional conversion, and kinetic parameters</w:t>
      </w:r>
    </w:p>
    <w:p w14:paraId="16160D0A" w14:textId="6CE9B64C" w:rsidR="00CC7920" w:rsidRPr="00897327" w:rsidRDefault="00CC7920" w:rsidP="00CC7920">
      <w:pPr>
        <w:spacing w:line="480" w:lineRule="auto"/>
        <w:rPr>
          <w:rFonts w:asciiTheme="majorHAnsi" w:hAnsiTheme="majorHAnsi" w:cstheme="majorHAnsi"/>
          <w:color w:val="0432FF"/>
          <w:sz w:val="20"/>
          <w:szCs w:val="20"/>
        </w:rPr>
      </w:pPr>
      <w:r w:rsidRPr="00897327">
        <w:rPr>
          <w:rFonts w:asciiTheme="majorHAnsi" w:hAnsiTheme="majorHAnsi" w:cstheme="majorHAnsi"/>
          <w:color w:val="0432FF"/>
          <w:sz w:val="20"/>
          <w:szCs w:val="20"/>
        </w:rPr>
        <w:t xml:space="preserve">Table </w:t>
      </w:r>
      <w:r>
        <w:rPr>
          <w:rFonts w:asciiTheme="majorHAnsi" w:hAnsiTheme="majorHAnsi" w:cstheme="majorHAnsi"/>
          <w:color w:val="0432FF"/>
          <w:sz w:val="20"/>
          <w:szCs w:val="20"/>
        </w:rPr>
        <w:t>A</w:t>
      </w:r>
      <w:r w:rsidRPr="00897327">
        <w:rPr>
          <w:rFonts w:asciiTheme="majorHAnsi" w:hAnsiTheme="majorHAnsi" w:cstheme="majorHAnsi"/>
          <w:color w:val="0432FF"/>
          <w:sz w:val="20"/>
          <w:szCs w:val="20"/>
        </w:rPr>
        <w:t>: Stoichiometric reactions for modelling</w:t>
      </w:r>
      <w:r>
        <w:rPr>
          <w:rFonts w:asciiTheme="majorHAnsi" w:hAnsiTheme="majorHAnsi" w:cstheme="majorHAnsi"/>
          <w:color w:val="0432FF"/>
          <w:sz w:val="20"/>
          <w:szCs w:val="20"/>
        </w:rPr>
        <w:t xml:space="preserve"> hydrolysis in</w:t>
      </w:r>
      <w:r w:rsidRPr="00897327">
        <w:rPr>
          <w:rFonts w:asciiTheme="majorHAnsi" w:hAnsiTheme="majorHAnsi" w:cstheme="majorHAnsi"/>
          <w:color w:val="0432FF"/>
          <w:sz w:val="20"/>
          <w:szCs w:val="20"/>
        </w:rPr>
        <w:t xml:space="preserve"> AD reactor 1 (S2_AD/S3_HTC &amp; AD)</w:t>
      </w:r>
    </w:p>
    <w:tbl>
      <w:tblPr>
        <w:tblW w:w="10632" w:type="dxa"/>
        <w:tblBorders>
          <w:top w:val="single" w:sz="6" w:space="0" w:color="EBEBEB"/>
          <w:bottom w:val="single" w:sz="6" w:space="0" w:color="EBEBEB"/>
        </w:tblBorders>
        <w:tblLayout w:type="fixed"/>
        <w:tblCellMar>
          <w:left w:w="0" w:type="dxa"/>
          <w:right w:w="0" w:type="dxa"/>
        </w:tblCellMar>
        <w:tblLook w:val="04A0" w:firstRow="1" w:lastRow="0" w:firstColumn="1" w:lastColumn="0" w:noHBand="0" w:noVBand="1"/>
      </w:tblPr>
      <w:tblGrid>
        <w:gridCol w:w="709"/>
        <w:gridCol w:w="1559"/>
        <w:gridCol w:w="1418"/>
        <w:gridCol w:w="3827"/>
        <w:gridCol w:w="1559"/>
        <w:gridCol w:w="1560"/>
      </w:tblGrid>
      <w:tr w:rsidR="00CC7920" w:rsidRPr="00CC7920" w14:paraId="198A44C2" w14:textId="77777777" w:rsidTr="005C11A6">
        <w:trPr>
          <w:trHeight w:val="113"/>
          <w:tblHeader/>
        </w:trPr>
        <w:tc>
          <w:tcPr>
            <w:tcW w:w="709" w:type="dxa"/>
            <w:tcBorders>
              <w:bottom w:val="single" w:sz="6" w:space="0" w:color="EBEBEB"/>
              <w:right w:val="nil"/>
            </w:tcBorders>
            <w:tcMar>
              <w:top w:w="75" w:type="dxa"/>
              <w:left w:w="75" w:type="dxa"/>
              <w:bottom w:w="75" w:type="dxa"/>
              <w:right w:w="75" w:type="dxa"/>
            </w:tcMar>
            <w:hideMark/>
          </w:tcPr>
          <w:p w14:paraId="66FEE34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No.</w:t>
            </w:r>
          </w:p>
        </w:tc>
        <w:tc>
          <w:tcPr>
            <w:tcW w:w="1559" w:type="dxa"/>
            <w:tcBorders>
              <w:bottom w:val="single" w:sz="6" w:space="0" w:color="EBEBEB"/>
              <w:right w:val="nil"/>
            </w:tcBorders>
            <w:tcMar>
              <w:top w:w="75" w:type="dxa"/>
              <w:left w:w="75" w:type="dxa"/>
              <w:bottom w:w="75" w:type="dxa"/>
              <w:right w:w="75" w:type="dxa"/>
            </w:tcMar>
            <w:hideMark/>
          </w:tcPr>
          <w:p w14:paraId="5B618F1A"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Compound</w:t>
            </w:r>
          </w:p>
        </w:tc>
        <w:tc>
          <w:tcPr>
            <w:tcW w:w="1418" w:type="dxa"/>
            <w:tcBorders>
              <w:bottom w:val="single" w:sz="6" w:space="0" w:color="EBEBEB"/>
            </w:tcBorders>
          </w:tcPr>
          <w:p w14:paraId="48BBCBC2"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 xml:space="preserve">Reactant </w:t>
            </w:r>
          </w:p>
        </w:tc>
        <w:tc>
          <w:tcPr>
            <w:tcW w:w="3827" w:type="dxa"/>
            <w:tcBorders>
              <w:bottom w:val="single" w:sz="6" w:space="0" w:color="EBEBEB"/>
              <w:right w:val="nil"/>
            </w:tcBorders>
            <w:tcMar>
              <w:top w:w="75" w:type="dxa"/>
              <w:left w:w="75" w:type="dxa"/>
              <w:bottom w:w="75" w:type="dxa"/>
              <w:right w:w="75" w:type="dxa"/>
            </w:tcMar>
            <w:hideMark/>
          </w:tcPr>
          <w:p w14:paraId="6784C038"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Hydrolysis reaction</w:t>
            </w:r>
          </w:p>
        </w:tc>
        <w:tc>
          <w:tcPr>
            <w:tcW w:w="1559" w:type="dxa"/>
            <w:tcBorders>
              <w:bottom w:val="single" w:sz="6" w:space="0" w:color="EBEBEB"/>
              <w:right w:val="nil"/>
            </w:tcBorders>
            <w:tcMar>
              <w:top w:w="75" w:type="dxa"/>
              <w:left w:w="75" w:type="dxa"/>
              <w:bottom w:w="75" w:type="dxa"/>
              <w:right w:w="75" w:type="dxa"/>
            </w:tcMar>
            <w:hideMark/>
          </w:tcPr>
          <w:p w14:paraId="6ACF1003"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Fractional Conversion</w:t>
            </w:r>
            <w:r w:rsidRPr="00897327">
              <w:rPr>
                <w:rFonts w:asciiTheme="majorHAnsi" w:hAnsiTheme="majorHAnsi" w:cstheme="majorHAnsi"/>
                <w:color w:val="0432FF"/>
                <w:sz w:val="20"/>
                <w:szCs w:val="20"/>
                <w:vertAlign w:val="superscript"/>
              </w:rPr>
              <w:footnoteReference w:id="1"/>
            </w:r>
          </w:p>
        </w:tc>
        <w:tc>
          <w:tcPr>
            <w:tcW w:w="1560" w:type="dxa"/>
            <w:tcBorders>
              <w:bottom w:val="single" w:sz="6" w:space="0" w:color="EBEBEB"/>
              <w:right w:val="nil"/>
            </w:tcBorders>
          </w:tcPr>
          <w:p w14:paraId="24A643F8"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Fractional Conversion</w:t>
            </w:r>
            <w:r w:rsidRPr="00897327">
              <w:rPr>
                <w:rFonts w:asciiTheme="majorHAnsi" w:hAnsiTheme="majorHAnsi" w:cstheme="majorHAnsi"/>
                <w:color w:val="0432FF"/>
                <w:sz w:val="20"/>
                <w:szCs w:val="20"/>
                <w:vertAlign w:val="superscript"/>
              </w:rPr>
              <w:footnoteReference w:id="2"/>
            </w:r>
          </w:p>
        </w:tc>
      </w:tr>
      <w:tr w:rsidR="00CC7920" w:rsidRPr="00CC7920" w14:paraId="18B972C7" w14:textId="77777777" w:rsidTr="005C11A6">
        <w:trPr>
          <w:trHeight w:val="113"/>
        </w:trPr>
        <w:tc>
          <w:tcPr>
            <w:tcW w:w="709" w:type="dxa"/>
            <w:tcBorders>
              <w:bottom w:val="nil"/>
              <w:right w:val="nil"/>
            </w:tcBorders>
            <w:tcMar>
              <w:top w:w="75" w:type="dxa"/>
              <w:left w:w="75" w:type="dxa"/>
              <w:bottom w:w="75" w:type="dxa"/>
              <w:right w:w="75" w:type="dxa"/>
            </w:tcMar>
            <w:hideMark/>
          </w:tcPr>
          <w:p w14:paraId="687C7AC6"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1</w:t>
            </w:r>
          </w:p>
        </w:tc>
        <w:tc>
          <w:tcPr>
            <w:tcW w:w="1559" w:type="dxa"/>
            <w:tcBorders>
              <w:bottom w:val="nil"/>
              <w:right w:val="nil"/>
            </w:tcBorders>
            <w:tcMar>
              <w:top w:w="75" w:type="dxa"/>
              <w:left w:w="75" w:type="dxa"/>
              <w:bottom w:w="75" w:type="dxa"/>
              <w:right w:w="75" w:type="dxa"/>
            </w:tcMar>
            <w:hideMark/>
          </w:tcPr>
          <w:p w14:paraId="0A7EF5E5"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Starch</w:t>
            </w:r>
          </w:p>
        </w:tc>
        <w:tc>
          <w:tcPr>
            <w:tcW w:w="1418" w:type="dxa"/>
            <w:tcBorders>
              <w:bottom w:val="nil"/>
            </w:tcBorders>
          </w:tcPr>
          <w:p w14:paraId="43ABFE40" w14:textId="77777777" w:rsidR="00CC7920" w:rsidRPr="00897327" w:rsidRDefault="00CC7920" w:rsidP="005C11A6">
            <w:pPr>
              <w:rPr>
                <w:rFonts w:asciiTheme="majorHAnsi" w:hAnsiTheme="majorHAnsi" w:cstheme="majorHAnsi"/>
                <w:color w:val="0432FF"/>
                <w:sz w:val="20"/>
                <w:szCs w:val="20"/>
              </w:rPr>
            </w:pPr>
            <w:proofErr w:type="spellStart"/>
            <w:r w:rsidRPr="00897327">
              <w:rPr>
                <w:rFonts w:asciiTheme="majorHAnsi" w:hAnsiTheme="majorHAnsi" w:cstheme="majorHAnsi"/>
                <w:color w:val="0432FF"/>
                <w:sz w:val="20"/>
                <w:szCs w:val="20"/>
              </w:rPr>
              <w:t>Maltrose</w:t>
            </w:r>
            <w:proofErr w:type="spellEnd"/>
          </w:p>
        </w:tc>
        <w:tc>
          <w:tcPr>
            <w:tcW w:w="3827" w:type="dxa"/>
            <w:tcBorders>
              <w:bottom w:val="nil"/>
              <w:right w:val="nil"/>
            </w:tcBorders>
            <w:tcMar>
              <w:top w:w="75" w:type="dxa"/>
              <w:left w:w="75" w:type="dxa"/>
              <w:bottom w:w="75" w:type="dxa"/>
              <w:right w:w="75" w:type="dxa"/>
            </w:tcMar>
            <w:hideMark/>
          </w:tcPr>
          <w:p w14:paraId="3845AF99"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12</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 + 2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 xml:space="preserve">2 </w:t>
            </w:r>
            <w:r w:rsidRPr="00897327">
              <w:rPr>
                <w:rFonts w:asciiTheme="majorHAnsi" w:hAnsiTheme="majorHAnsi" w:cstheme="majorHAnsi"/>
                <w:color w:val="0432FF"/>
                <w:sz w:val="20"/>
                <w:szCs w:val="20"/>
              </w:rPr>
              <w:t>+ 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3 </w:t>
            </w:r>
            <w:r w:rsidRPr="00897327">
              <w:rPr>
                <w:rFonts w:asciiTheme="majorHAnsi" w:hAnsiTheme="majorHAnsi" w:cstheme="majorHAnsi"/>
                <w:color w:val="0432FF"/>
                <w:sz w:val="20"/>
                <w:szCs w:val="20"/>
              </w:rPr>
              <w:t>+ 2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p>
        </w:tc>
        <w:tc>
          <w:tcPr>
            <w:tcW w:w="1559" w:type="dxa"/>
            <w:tcBorders>
              <w:bottom w:val="nil"/>
              <w:right w:val="nil"/>
            </w:tcBorders>
            <w:tcMar>
              <w:top w:w="75" w:type="dxa"/>
              <w:left w:w="75" w:type="dxa"/>
              <w:bottom w:w="75" w:type="dxa"/>
              <w:right w:w="75" w:type="dxa"/>
            </w:tcMar>
            <w:hideMark/>
          </w:tcPr>
          <w:p w14:paraId="646E4BF5"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 ± 0.2</w:t>
            </w:r>
          </w:p>
        </w:tc>
        <w:tc>
          <w:tcPr>
            <w:tcW w:w="1560" w:type="dxa"/>
            <w:tcBorders>
              <w:bottom w:val="nil"/>
              <w:right w:val="nil"/>
            </w:tcBorders>
          </w:tcPr>
          <w:p w14:paraId="7664EBDD"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0.8</w:t>
            </w:r>
          </w:p>
        </w:tc>
      </w:tr>
      <w:tr w:rsidR="00CC7920" w:rsidRPr="00CC7920" w14:paraId="749F73A7" w14:textId="77777777" w:rsidTr="005C11A6">
        <w:trPr>
          <w:trHeight w:val="113"/>
        </w:trPr>
        <w:tc>
          <w:tcPr>
            <w:tcW w:w="709" w:type="dxa"/>
            <w:tcBorders>
              <w:bottom w:val="nil"/>
              <w:right w:val="nil"/>
            </w:tcBorders>
            <w:tcMar>
              <w:top w:w="75" w:type="dxa"/>
              <w:left w:w="75" w:type="dxa"/>
              <w:bottom w:w="75" w:type="dxa"/>
              <w:right w:w="75" w:type="dxa"/>
            </w:tcMar>
            <w:hideMark/>
          </w:tcPr>
          <w:p w14:paraId="1D74E89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2</w:t>
            </w:r>
          </w:p>
        </w:tc>
        <w:tc>
          <w:tcPr>
            <w:tcW w:w="1559" w:type="dxa"/>
            <w:tcBorders>
              <w:bottom w:val="nil"/>
              <w:right w:val="nil"/>
            </w:tcBorders>
            <w:tcMar>
              <w:top w:w="75" w:type="dxa"/>
              <w:left w:w="75" w:type="dxa"/>
              <w:bottom w:w="75" w:type="dxa"/>
              <w:right w:w="75" w:type="dxa"/>
            </w:tcMar>
            <w:hideMark/>
          </w:tcPr>
          <w:p w14:paraId="290B36A8"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Cellulose</w:t>
            </w:r>
          </w:p>
        </w:tc>
        <w:tc>
          <w:tcPr>
            <w:tcW w:w="1418" w:type="dxa"/>
            <w:tcBorders>
              <w:bottom w:val="nil"/>
            </w:tcBorders>
          </w:tcPr>
          <w:p w14:paraId="2E3C8A0C"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Levoglucosan</w:t>
            </w:r>
          </w:p>
        </w:tc>
        <w:tc>
          <w:tcPr>
            <w:tcW w:w="3827" w:type="dxa"/>
            <w:tcBorders>
              <w:bottom w:val="nil"/>
              <w:right w:val="nil"/>
            </w:tcBorders>
            <w:tcMar>
              <w:top w:w="75" w:type="dxa"/>
              <w:left w:w="75" w:type="dxa"/>
              <w:bottom w:w="75" w:type="dxa"/>
              <w:right w:w="75" w:type="dxa"/>
            </w:tcMar>
            <w:hideMark/>
          </w:tcPr>
          <w:p w14:paraId="6388BEF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10</w:t>
            </w:r>
            <w:r w:rsidRPr="00897327">
              <w:rPr>
                <w:rFonts w:asciiTheme="majorHAnsi" w:hAnsiTheme="majorHAnsi" w:cstheme="majorHAnsi"/>
                <w:color w:val="0432FF"/>
                <w:sz w:val="20"/>
                <w:szCs w:val="20"/>
              </w:rPr>
              <w:t>O</w:t>
            </w:r>
            <w:proofErr w:type="gramStart"/>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w:t>
            </w:r>
            <w:r w:rsidRPr="00897327">
              <w:rPr>
                <w:rFonts w:asciiTheme="majorHAnsi" w:hAnsiTheme="majorHAnsi" w:cstheme="majorHAnsi"/>
                <w:color w:val="0432FF"/>
                <w:sz w:val="20"/>
                <w:szCs w:val="20"/>
                <w:vertAlign w:val="subscript"/>
              </w:rPr>
              <w:t>n</w:t>
            </w:r>
            <w:proofErr w:type="gramEnd"/>
            <w:r w:rsidRPr="00897327">
              <w:rPr>
                <w:rFonts w:asciiTheme="majorHAnsi" w:hAnsiTheme="majorHAnsi" w:cstheme="majorHAnsi"/>
                <w:color w:val="0432FF"/>
                <w:sz w:val="20"/>
                <w:szCs w:val="20"/>
              </w:rPr>
              <w:t> +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12</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6</w:t>
            </w:r>
          </w:p>
        </w:tc>
        <w:tc>
          <w:tcPr>
            <w:tcW w:w="1559" w:type="dxa"/>
            <w:tcBorders>
              <w:bottom w:val="nil"/>
              <w:right w:val="nil"/>
            </w:tcBorders>
            <w:tcMar>
              <w:top w:w="75" w:type="dxa"/>
              <w:left w:w="75" w:type="dxa"/>
              <w:bottom w:w="75" w:type="dxa"/>
              <w:right w:w="75" w:type="dxa"/>
            </w:tcMar>
            <w:hideMark/>
          </w:tcPr>
          <w:p w14:paraId="10138E1C"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0.4 ± 0.1</w:t>
            </w:r>
          </w:p>
        </w:tc>
        <w:tc>
          <w:tcPr>
            <w:tcW w:w="1560" w:type="dxa"/>
            <w:tcBorders>
              <w:bottom w:val="nil"/>
              <w:right w:val="nil"/>
            </w:tcBorders>
          </w:tcPr>
          <w:p w14:paraId="593F835D"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0.3</w:t>
            </w:r>
          </w:p>
        </w:tc>
      </w:tr>
      <w:tr w:rsidR="00CC7920" w:rsidRPr="00CC7920" w14:paraId="03620D01" w14:textId="77777777" w:rsidTr="005C11A6">
        <w:trPr>
          <w:trHeight w:val="113"/>
        </w:trPr>
        <w:tc>
          <w:tcPr>
            <w:tcW w:w="709" w:type="dxa"/>
            <w:tcBorders>
              <w:bottom w:val="nil"/>
              <w:right w:val="nil"/>
            </w:tcBorders>
            <w:tcMar>
              <w:top w:w="75" w:type="dxa"/>
              <w:left w:w="75" w:type="dxa"/>
              <w:bottom w:w="75" w:type="dxa"/>
              <w:right w:w="75" w:type="dxa"/>
            </w:tcMar>
          </w:tcPr>
          <w:p w14:paraId="2424CAF3"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3*</w:t>
            </w:r>
          </w:p>
        </w:tc>
        <w:tc>
          <w:tcPr>
            <w:tcW w:w="1559" w:type="dxa"/>
            <w:tcBorders>
              <w:bottom w:val="nil"/>
              <w:right w:val="nil"/>
            </w:tcBorders>
            <w:tcMar>
              <w:top w:w="75" w:type="dxa"/>
              <w:left w:w="75" w:type="dxa"/>
              <w:bottom w:w="75" w:type="dxa"/>
              <w:right w:w="75" w:type="dxa"/>
            </w:tcMar>
          </w:tcPr>
          <w:p w14:paraId="328A9ABA"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Cellulose</w:t>
            </w:r>
          </w:p>
        </w:tc>
        <w:tc>
          <w:tcPr>
            <w:tcW w:w="1418" w:type="dxa"/>
            <w:tcBorders>
              <w:bottom w:val="nil"/>
            </w:tcBorders>
          </w:tcPr>
          <w:p w14:paraId="0A5EB23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Levoglucosan</w:t>
            </w:r>
          </w:p>
        </w:tc>
        <w:tc>
          <w:tcPr>
            <w:tcW w:w="3827" w:type="dxa"/>
            <w:tcBorders>
              <w:bottom w:val="nil"/>
              <w:right w:val="nil"/>
            </w:tcBorders>
            <w:tcMar>
              <w:top w:w="75" w:type="dxa"/>
              <w:left w:w="75" w:type="dxa"/>
              <w:bottom w:w="75" w:type="dxa"/>
              <w:right w:w="75" w:type="dxa"/>
            </w:tcMar>
          </w:tcPr>
          <w:p w14:paraId="6DE8410C"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12</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 +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2 C</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O + 2 CO</w:t>
            </w:r>
            <w:r w:rsidRPr="00897327">
              <w:rPr>
                <w:rFonts w:asciiTheme="majorHAnsi" w:hAnsiTheme="majorHAnsi" w:cstheme="majorHAnsi"/>
                <w:color w:val="0432FF"/>
                <w:sz w:val="20"/>
                <w:szCs w:val="20"/>
                <w:vertAlign w:val="subscript"/>
              </w:rPr>
              <w:t>2</w:t>
            </w:r>
          </w:p>
        </w:tc>
        <w:tc>
          <w:tcPr>
            <w:tcW w:w="1559" w:type="dxa"/>
            <w:tcBorders>
              <w:bottom w:val="nil"/>
              <w:right w:val="nil"/>
            </w:tcBorders>
            <w:tcMar>
              <w:top w:w="75" w:type="dxa"/>
              <w:left w:w="75" w:type="dxa"/>
              <w:bottom w:w="75" w:type="dxa"/>
              <w:right w:w="75" w:type="dxa"/>
            </w:tcMar>
          </w:tcPr>
          <w:p w14:paraId="02144B5F"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0.4 ± 0.1</w:t>
            </w:r>
          </w:p>
        </w:tc>
        <w:tc>
          <w:tcPr>
            <w:tcW w:w="1560" w:type="dxa"/>
            <w:tcBorders>
              <w:bottom w:val="nil"/>
              <w:right w:val="nil"/>
            </w:tcBorders>
          </w:tcPr>
          <w:p w14:paraId="5F9C1F1A"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0.3</w:t>
            </w:r>
          </w:p>
        </w:tc>
      </w:tr>
      <w:tr w:rsidR="00CC7920" w:rsidRPr="00CC7920" w14:paraId="3CD2EBE4" w14:textId="77777777" w:rsidTr="005C11A6">
        <w:trPr>
          <w:trHeight w:val="113"/>
        </w:trPr>
        <w:tc>
          <w:tcPr>
            <w:tcW w:w="709" w:type="dxa"/>
            <w:tcBorders>
              <w:bottom w:val="nil"/>
              <w:right w:val="nil"/>
            </w:tcBorders>
            <w:tcMar>
              <w:top w:w="75" w:type="dxa"/>
              <w:left w:w="75" w:type="dxa"/>
              <w:bottom w:w="75" w:type="dxa"/>
              <w:right w:w="75" w:type="dxa"/>
            </w:tcMar>
            <w:hideMark/>
          </w:tcPr>
          <w:p w14:paraId="6399A0B3"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4*</w:t>
            </w:r>
          </w:p>
        </w:tc>
        <w:tc>
          <w:tcPr>
            <w:tcW w:w="1559" w:type="dxa"/>
            <w:tcBorders>
              <w:bottom w:val="nil"/>
              <w:right w:val="nil"/>
            </w:tcBorders>
            <w:tcMar>
              <w:top w:w="75" w:type="dxa"/>
              <w:left w:w="75" w:type="dxa"/>
              <w:bottom w:w="75" w:type="dxa"/>
              <w:right w:w="75" w:type="dxa"/>
            </w:tcMar>
            <w:hideMark/>
          </w:tcPr>
          <w:p w14:paraId="17B6DBD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Hemicellulose</w:t>
            </w:r>
          </w:p>
        </w:tc>
        <w:tc>
          <w:tcPr>
            <w:tcW w:w="1418" w:type="dxa"/>
            <w:tcBorders>
              <w:bottom w:val="nil"/>
            </w:tcBorders>
          </w:tcPr>
          <w:p w14:paraId="5D1D187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Glutaric acid</w:t>
            </w:r>
          </w:p>
        </w:tc>
        <w:tc>
          <w:tcPr>
            <w:tcW w:w="3827" w:type="dxa"/>
            <w:tcBorders>
              <w:bottom w:val="nil"/>
              <w:right w:val="nil"/>
            </w:tcBorders>
            <w:tcMar>
              <w:top w:w="75" w:type="dxa"/>
              <w:left w:w="75" w:type="dxa"/>
              <w:bottom w:w="75" w:type="dxa"/>
              <w:right w:w="75" w:type="dxa"/>
            </w:tcMar>
            <w:hideMark/>
          </w:tcPr>
          <w:p w14:paraId="40400750"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 +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2.5 C</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 xml:space="preserve">2 </w:t>
            </w:r>
          </w:p>
        </w:tc>
        <w:tc>
          <w:tcPr>
            <w:tcW w:w="1559" w:type="dxa"/>
            <w:tcBorders>
              <w:bottom w:val="nil"/>
              <w:right w:val="nil"/>
            </w:tcBorders>
            <w:tcMar>
              <w:top w:w="75" w:type="dxa"/>
              <w:left w:w="75" w:type="dxa"/>
              <w:bottom w:w="75" w:type="dxa"/>
              <w:right w:w="75" w:type="dxa"/>
            </w:tcMar>
            <w:hideMark/>
          </w:tcPr>
          <w:p w14:paraId="7365547D"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0.5 ± 0.2</w:t>
            </w:r>
          </w:p>
        </w:tc>
        <w:tc>
          <w:tcPr>
            <w:tcW w:w="1560" w:type="dxa"/>
            <w:tcBorders>
              <w:bottom w:val="nil"/>
              <w:right w:val="nil"/>
            </w:tcBorders>
          </w:tcPr>
          <w:p w14:paraId="116723BE"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w:t>
            </w:r>
          </w:p>
        </w:tc>
      </w:tr>
      <w:tr w:rsidR="00CC7920" w:rsidRPr="00CC7920" w14:paraId="76D12C8A" w14:textId="77777777" w:rsidTr="005C11A6">
        <w:trPr>
          <w:trHeight w:val="113"/>
        </w:trPr>
        <w:tc>
          <w:tcPr>
            <w:tcW w:w="709" w:type="dxa"/>
            <w:tcBorders>
              <w:bottom w:val="nil"/>
              <w:right w:val="nil"/>
            </w:tcBorders>
            <w:tcMar>
              <w:top w:w="75" w:type="dxa"/>
              <w:left w:w="75" w:type="dxa"/>
              <w:bottom w:w="75" w:type="dxa"/>
              <w:right w:w="75" w:type="dxa"/>
            </w:tcMar>
            <w:hideMark/>
          </w:tcPr>
          <w:p w14:paraId="02B068B1"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5</w:t>
            </w:r>
          </w:p>
        </w:tc>
        <w:tc>
          <w:tcPr>
            <w:tcW w:w="1559" w:type="dxa"/>
            <w:tcBorders>
              <w:bottom w:val="nil"/>
              <w:right w:val="nil"/>
            </w:tcBorders>
            <w:tcMar>
              <w:top w:w="75" w:type="dxa"/>
              <w:left w:w="75" w:type="dxa"/>
              <w:bottom w:w="75" w:type="dxa"/>
              <w:right w:w="75" w:type="dxa"/>
            </w:tcMar>
            <w:hideMark/>
          </w:tcPr>
          <w:p w14:paraId="44AD0021"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Hemicellulose</w:t>
            </w:r>
          </w:p>
        </w:tc>
        <w:tc>
          <w:tcPr>
            <w:tcW w:w="1418" w:type="dxa"/>
            <w:tcBorders>
              <w:bottom w:val="nil"/>
            </w:tcBorders>
          </w:tcPr>
          <w:p w14:paraId="3BEAC3D0"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Glutaric acid</w:t>
            </w:r>
          </w:p>
        </w:tc>
        <w:tc>
          <w:tcPr>
            <w:tcW w:w="3827" w:type="dxa"/>
            <w:tcBorders>
              <w:bottom w:val="nil"/>
              <w:right w:val="nil"/>
            </w:tcBorders>
            <w:tcMar>
              <w:top w:w="75" w:type="dxa"/>
              <w:left w:w="75" w:type="dxa"/>
              <w:bottom w:w="75" w:type="dxa"/>
              <w:right w:w="75" w:type="dxa"/>
            </w:tcMar>
            <w:hideMark/>
          </w:tcPr>
          <w:p w14:paraId="3866DA87"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 +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10</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5</w:t>
            </w:r>
          </w:p>
        </w:tc>
        <w:tc>
          <w:tcPr>
            <w:tcW w:w="1559" w:type="dxa"/>
            <w:tcBorders>
              <w:bottom w:val="nil"/>
              <w:right w:val="nil"/>
            </w:tcBorders>
            <w:tcMar>
              <w:top w:w="75" w:type="dxa"/>
              <w:left w:w="75" w:type="dxa"/>
              <w:bottom w:w="75" w:type="dxa"/>
              <w:right w:w="75" w:type="dxa"/>
            </w:tcMar>
            <w:hideMark/>
          </w:tcPr>
          <w:p w14:paraId="5CDA5052"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 ± 0.0</w:t>
            </w:r>
          </w:p>
        </w:tc>
        <w:tc>
          <w:tcPr>
            <w:tcW w:w="1560" w:type="dxa"/>
            <w:tcBorders>
              <w:bottom w:val="nil"/>
              <w:right w:val="nil"/>
            </w:tcBorders>
          </w:tcPr>
          <w:p w14:paraId="3E484D7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w:t>
            </w:r>
          </w:p>
        </w:tc>
      </w:tr>
      <w:tr w:rsidR="00CC7920" w:rsidRPr="00CC7920" w14:paraId="451273F6" w14:textId="77777777" w:rsidTr="005C11A6">
        <w:trPr>
          <w:trHeight w:val="113"/>
        </w:trPr>
        <w:tc>
          <w:tcPr>
            <w:tcW w:w="709" w:type="dxa"/>
            <w:tcBorders>
              <w:bottom w:val="nil"/>
              <w:right w:val="nil"/>
            </w:tcBorders>
            <w:tcMar>
              <w:top w:w="75" w:type="dxa"/>
              <w:left w:w="75" w:type="dxa"/>
              <w:bottom w:w="75" w:type="dxa"/>
              <w:right w:w="75" w:type="dxa"/>
            </w:tcMar>
            <w:hideMark/>
          </w:tcPr>
          <w:p w14:paraId="51A6A790"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6</w:t>
            </w:r>
          </w:p>
        </w:tc>
        <w:tc>
          <w:tcPr>
            <w:tcW w:w="1559" w:type="dxa"/>
            <w:tcBorders>
              <w:bottom w:val="nil"/>
              <w:right w:val="nil"/>
            </w:tcBorders>
            <w:tcMar>
              <w:top w:w="75" w:type="dxa"/>
              <w:left w:w="75" w:type="dxa"/>
              <w:bottom w:w="75" w:type="dxa"/>
              <w:right w:w="75" w:type="dxa"/>
            </w:tcMar>
            <w:hideMark/>
          </w:tcPr>
          <w:p w14:paraId="01771BDA"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Xylose</w:t>
            </w:r>
          </w:p>
        </w:tc>
        <w:tc>
          <w:tcPr>
            <w:tcW w:w="1418" w:type="dxa"/>
            <w:tcBorders>
              <w:bottom w:val="nil"/>
            </w:tcBorders>
          </w:tcPr>
          <w:p w14:paraId="51743A2F"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D-Xylose</w:t>
            </w:r>
          </w:p>
        </w:tc>
        <w:tc>
          <w:tcPr>
            <w:tcW w:w="3827" w:type="dxa"/>
            <w:tcBorders>
              <w:bottom w:val="nil"/>
              <w:right w:val="nil"/>
            </w:tcBorders>
            <w:tcMar>
              <w:top w:w="75" w:type="dxa"/>
              <w:left w:w="75" w:type="dxa"/>
              <w:bottom w:w="75" w:type="dxa"/>
              <w:right w:w="75" w:type="dxa"/>
            </w:tcMar>
            <w:hideMark/>
          </w:tcPr>
          <w:p w14:paraId="72E8FB8F"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10</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hint="eastAsia"/>
                <w:color w:val="0432FF"/>
                <w:sz w:val="20"/>
                <w:szCs w:val="20"/>
              </w:rPr>
              <w:t>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+ 3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w:t>
            </w:r>
          </w:p>
        </w:tc>
        <w:tc>
          <w:tcPr>
            <w:tcW w:w="1559" w:type="dxa"/>
            <w:tcBorders>
              <w:bottom w:val="nil"/>
              <w:right w:val="nil"/>
            </w:tcBorders>
            <w:tcMar>
              <w:top w:w="75" w:type="dxa"/>
              <w:left w:w="75" w:type="dxa"/>
              <w:bottom w:w="75" w:type="dxa"/>
              <w:right w:w="75" w:type="dxa"/>
            </w:tcMar>
            <w:hideMark/>
          </w:tcPr>
          <w:p w14:paraId="6F07841F"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 ± 0.0</w:t>
            </w:r>
          </w:p>
        </w:tc>
        <w:tc>
          <w:tcPr>
            <w:tcW w:w="1560" w:type="dxa"/>
            <w:tcBorders>
              <w:bottom w:val="nil"/>
              <w:right w:val="nil"/>
            </w:tcBorders>
          </w:tcPr>
          <w:p w14:paraId="0E649E1D"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w:t>
            </w:r>
          </w:p>
        </w:tc>
      </w:tr>
      <w:tr w:rsidR="00CC7920" w:rsidRPr="00CC7920" w14:paraId="0903672B" w14:textId="77777777" w:rsidTr="005C11A6">
        <w:trPr>
          <w:trHeight w:val="113"/>
        </w:trPr>
        <w:tc>
          <w:tcPr>
            <w:tcW w:w="709" w:type="dxa"/>
            <w:tcBorders>
              <w:bottom w:val="nil"/>
              <w:right w:val="nil"/>
            </w:tcBorders>
            <w:tcMar>
              <w:top w:w="75" w:type="dxa"/>
              <w:left w:w="75" w:type="dxa"/>
              <w:bottom w:w="75" w:type="dxa"/>
              <w:right w:w="75" w:type="dxa"/>
            </w:tcMar>
          </w:tcPr>
          <w:p w14:paraId="6FF76B66"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7*</w:t>
            </w:r>
          </w:p>
        </w:tc>
        <w:tc>
          <w:tcPr>
            <w:tcW w:w="1559" w:type="dxa"/>
            <w:tcBorders>
              <w:bottom w:val="nil"/>
              <w:right w:val="nil"/>
            </w:tcBorders>
            <w:tcMar>
              <w:top w:w="75" w:type="dxa"/>
              <w:left w:w="75" w:type="dxa"/>
              <w:bottom w:w="75" w:type="dxa"/>
              <w:right w:w="75" w:type="dxa"/>
            </w:tcMar>
          </w:tcPr>
          <w:p w14:paraId="01E0096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Ethanol</w:t>
            </w:r>
          </w:p>
        </w:tc>
        <w:tc>
          <w:tcPr>
            <w:tcW w:w="1418" w:type="dxa"/>
            <w:tcBorders>
              <w:bottom w:val="nil"/>
            </w:tcBorders>
          </w:tcPr>
          <w:p w14:paraId="0AD4F302"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Ethanol</w:t>
            </w:r>
          </w:p>
        </w:tc>
        <w:tc>
          <w:tcPr>
            <w:tcW w:w="3827" w:type="dxa"/>
            <w:tcBorders>
              <w:bottom w:val="nil"/>
              <w:right w:val="nil"/>
            </w:tcBorders>
            <w:tcMar>
              <w:top w:w="75" w:type="dxa"/>
              <w:left w:w="75" w:type="dxa"/>
              <w:bottom w:w="75" w:type="dxa"/>
              <w:right w:w="75" w:type="dxa"/>
            </w:tcMar>
          </w:tcPr>
          <w:p w14:paraId="267B579E"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2C</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O + CO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hint="eastAsia"/>
                <w:color w:val="0432FF"/>
                <w:sz w:val="20"/>
                <w:szCs w:val="20"/>
              </w:rPr>
              <w:t>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2 C</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CH</w:t>
            </w:r>
            <w:r w:rsidRPr="00897327">
              <w:rPr>
                <w:rFonts w:asciiTheme="majorHAnsi" w:hAnsiTheme="majorHAnsi" w:cstheme="majorHAnsi"/>
                <w:color w:val="0432FF"/>
                <w:sz w:val="20"/>
                <w:szCs w:val="20"/>
                <w:vertAlign w:val="subscript"/>
              </w:rPr>
              <w:t>4</w:t>
            </w:r>
          </w:p>
        </w:tc>
        <w:tc>
          <w:tcPr>
            <w:tcW w:w="1559" w:type="dxa"/>
            <w:tcBorders>
              <w:bottom w:val="nil"/>
              <w:right w:val="nil"/>
            </w:tcBorders>
            <w:tcMar>
              <w:top w:w="75" w:type="dxa"/>
              <w:left w:w="75" w:type="dxa"/>
              <w:bottom w:w="75" w:type="dxa"/>
              <w:right w:w="75" w:type="dxa"/>
            </w:tcMar>
          </w:tcPr>
          <w:p w14:paraId="64DD023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 ± 0.1</w:t>
            </w:r>
          </w:p>
        </w:tc>
        <w:tc>
          <w:tcPr>
            <w:tcW w:w="1560" w:type="dxa"/>
            <w:tcBorders>
              <w:bottom w:val="nil"/>
              <w:right w:val="nil"/>
            </w:tcBorders>
          </w:tcPr>
          <w:p w14:paraId="0DAB8B15"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0.5</w:t>
            </w:r>
          </w:p>
        </w:tc>
      </w:tr>
      <w:tr w:rsidR="00CC7920" w:rsidRPr="00CC7920" w14:paraId="6F358229" w14:textId="77777777" w:rsidTr="005C11A6">
        <w:trPr>
          <w:trHeight w:val="113"/>
        </w:trPr>
        <w:tc>
          <w:tcPr>
            <w:tcW w:w="709" w:type="dxa"/>
            <w:tcBorders>
              <w:bottom w:val="nil"/>
              <w:right w:val="nil"/>
            </w:tcBorders>
            <w:tcMar>
              <w:top w:w="75" w:type="dxa"/>
              <w:left w:w="75" w:type="dxa"/>
              <w:bottom w:w="75" w:type="dxa"/>
              <w:right w:w="75" w:type="dxa"/>
            </w:tcMar>
            <w:hideMark/>
          </w:tcPr>
          <w:p w14:paraId="62999B7C"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8</w:t>
            </w:r>
          </w:p>
        </w:tc>
        <w:tc>
          <w:tcPr>
            <w:tcW w:w="1559" w:type="dxa"/>
            <w:tcBorders>
              <w:bottom w:val="nil"/>
              <w:right w:val="nil"/>
            </w:tcBorders>
            <w:tcMar>
              <w:top w:w="75" w:type="dxa"/>
              <w:left w:w="75" w:type="dxa"/>
              <w:bottom w:w="75" w:type="dxa"/>
              <w:right w:w="75" w:type="dxa"/>
            </w:tcMar>
          </w:tcPr>
          <w:p w14:paraId="39EECD19"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Triolein</w:t>
            </w:r>
          </w:p>
        </w:tc>
        <w:tc>
          <w:tcPr>
            <w:tcW w:w="1418" w:type="dxa"/>
            <w:tcBorders>
              <w:bottom w:val="nil"/>
            </w:tcBorders>
          </w:tcPr>
          <w:p w14:paraId="193F04E3"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Triolein</w:t>
            </w:r>
          </w:p>
        </w:tc>
        <w:tc>
          <w:tcPr>
            <w:tcW w:w="3827" w:type="dxa"/>
            <w:tcBorders>
              <w:bottom w:val="nil"/>
              <w:right w:val="nil"/>
            </w:tcBorders>
            <w:tcMar>
              <w:top w:w="75" w:type="dxa"/>
              <w:left w:w="75" w:type="dxa"/>
              <w:bottom w:w="75" w:type="dxa"/>
              <w:right w:w="75" w:type="dxa"/>
            </w:tcMar>
          </w:tcPr>
          <w:p w14:paraId="21AB32E9"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57</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104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 + 3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 + 3 C</w:t>
            </w:r>
            <w:r w:rsidRPr="00897327">
              <w:rPr>
                <w:rFonts w:asciiTheme="majorHAnsi" w:hAnsiTheme="majorHAnsi" w:cstheme="majorHAnsi"/>
                <w:color w:val="0432FF"/>
                <w:sz w:val="20"/>
                <w:szCs w:val="20"/>
                <w:vertAlign w:val="subscript"/>
              </w:rPr>
              <w:t>18</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34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w:t>
            </w:r>
          </w:p>
        </w:tc>
        <w:tc>
          <w:tcPr>
            <w:tcW w:w="1559" w:type="dxa"/>
            <w:tcBorders>
              <w:bottom w:val="nil"/>
              <w:right w:val="nil"/>
            </w:tcBorders>
            <w:tcMar>
              <w:top w:w="75" w:type="dxa"/>
              <w:left w:w="75" w:type="dxa"/>
              <w:bottom w:w="75" w:type="dxa"/>
              <w:right w:w="75" w:type="dxa"/>
            </w:tcMar>
            <w:hideMark/>
          </w:tcPr>
          <w:p w14:paraId="3FCCE232"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0.5 ± 0.2</w:t>
            </w:r>
          </w:p>
        </w:tc>
        <w:tc>
          <w:tcPr>
            <w:tcW w:w="1560" w:type="dxa"/>
            <w:tcBorders>
              <w:bottom w:val="nil"/>
              <w:right w:val="nil"/>
            </w:tcBorders>
          </w:tcPr>
          <w:p w14:paraId="320E71EE"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0.7</w:t>
            </w:r>
          </w:p>
        </w:tc>
      </w:tr>
      <w:tr w:rsidR="00CC7920" w:rsidRPr="00CC7920" w14:paraId="48EE40A0" w14:textId="77777777" w:rsidTr="005C11A6">
        <w:trPr>
          <w:trHeight w:val="113"/>
        </w:trPr>
        <w:tc>
          <w:tcPr>
            <w:tcW w:w="709" w:type="dxa"/>
            <w:tcBorders>
              <w:bottom w:val="nil"/>
              <w:right w:val="nil"/>
            </w:tcBorders>
            <w:tcMar>
              <w:top w:w="75" w:type="dxa"/>
              <w:left w:w="75" w:type="dxa"/>
              <w:bottom w:w="75" w:type="dxa"/>
              <w:right w:w="75" w:type="dxa"/>
            </w:tcMar>
          </w:tcPr>
          <w:p w14:paraId="72CF62C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9</w:t>
            </w:r>
          </w:p>
        </w:tc>
        <w:tc>
          <w:tcPr>
            <w:tcW w:w="1559" w:type="dxa"/>
            <w:tcBorders>
              <w:bottom w:val="nil"/>
              <w:right w:val="nil"/>
            </w:tcBorders>
            <w:tcMar>
              <w:top w:w="75" w:type="dxa"/>
              <w:left w:w="75" w:type="dxa"/>
              <w:bottom w:w="75" w:type="dxa"/>
              <w:right w:w="75" w:type="dxa"/>
            </w:tcMar>
          </w:tcPr>
          <w:p w14:paraId="190CED6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Tripalmitin</w:t>
            </w:r>
          </w:p>
        </w:tc>
        <w:tc>
          <w:tcPr>
            <w:tcW w:w="1418" w:type="dxa"/>
            <w:tcBorders>
              <w:bottom w:val="nil"/>
            </w:tcBorders>
          </w:tcPr>
          <w:p w14:paraId="1FFCF139"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Tripalmitin</w:t>
            </w:r>
          </w:p>
        </w:tc>
        <w:tc>
          <w:tcPr>
            <w:tcW w:w="3827" w:type="dxa"/>
            <w:tcBorders>
              <w:bottom w:val="nil"/>
              <w:right w:val="nil"/>
            </w:tcBorders>
            <w:tcMar>
              <w:top w:w="75" w:type="dxa"/>
              <w:left w:w="75" w:type="dxa"/>
              <w:bottom w:w="75" w:type="dxa"/>
              <w:right w:w="75" w:type="dxa"/>
            </w:tcMar>
          </w:tcPr>
          <w:p w14:paraId="45BED8E5"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51</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98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 + 3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 + 3 C</w:t>
            </w:r>
            <w:r w:rsidRPr="00897327">
              <w:rPr>
                <w:rFonts w:asciiTheme="majorHAnsi" w:hAnsiTheme="majorHAnsi" w:cstheme="majorHAnsi"/>
                <w:color w:val="0432FF"/>
                <w:sz w:val="20"/>
                <w:szCs w:val="20"/>
                <w:vertAlign w:val="subscript"/>
              </w:rPr>
              <w:t>16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34</w:t>
            </w:r>
            <w:r w:rsidRPr="00897327">
              <w:rPr>
                <w:rFonts w:asciiTheme="majorHAnsi" w:hAnsiTheme="majorHAnsi" w:cstheme="majorHAnsi"/>
                <w:color w:val="0432FF"/>
                <w:sz w:val="20"/>
                <w:szCs w:val="20"/>
              </w:rPr>
              <w:t>O</w:t>
            </w:r>
          </w:p>
        </w:tc>
        <w:tc>
          <w:tcPr>
            <w:tcW w:w="1559" w:type="dxa"/>
            <w:tcBorders>
              <w:bottom w:val="nil"/>
              <w:right w:val="nil"/>
            </w:tcBorders>
            <w:tcMar>
              <w:top w:w="75" w:type="dxa"/>
              <w:left w:w="75" w:type="dxa"/>
              <w:bottom w:w="75" w:type="dxa"/>
              <w:right w:w="75" w:type="dxa"/>
            </w:tcMar>
          </w:tcPr>
          <w:p w14:paraId="4593A41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0.5 ± 0.3</w:t>
            </w:r>
          </w:p>
        </w:tc>
        <w:tc>
          <w:tcPr>
            <w:tcW w:w="1560" w:type="dxa"/>
            <w:tcBorders>
              <w:bottom w:val="nil"/>
              <w:right w:val="nil"/>
            </w:tcBorders>
          </w:tcPr>
          <w:p w14:paraId="4C0A79C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0.8</w:t>
            </w:r>
          </w:p>
        </w:tc>
      </w:tr>
      <w:tr w:rsidR="00CC7920" w:rsidRPr="00CC7920" w14:paraId="5BFFB5C1" w14:textId="77777777" w:rsidTr="005C11A6">
        <w:trPr>
          <w:trHeight w:val="113"/>
        </w:trPr>
        <w:tc>
          <w:tcPr>
            <w:tcW w:w="709" w:type="dxa"/>
            <w:tcBorders>
              <w:bottom w:val="nil"/>
              <w:right w:val="nil"/>
            </w:tcBorders>
            <w:tcMar>
              <w:top w:w="75" w:type="dxa"/>
              <w:left w:w="75" w:type="dxa"/>
              <w:bottom w:w="75" w:type="dxa"/>
              <w:right w:w="75" w:type="dxa"/>
            </w:tcMar>
            <w:hideMark/>
          </w:tcPr>
          <w:p w14:paraId="77320D98"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10</w:t>
            </w:r>
          </w:p>
        </w:tc>
        <w:tc>
          <w:tcPr>
            <w:tcW w:w="1559" w:type="dxa"/>
            <w:tcBorders>
              <w:bottom w:val="nil"/>
              <w:right w:val="nil"/>
            </w:tcBorders>
            <w:tcMar>
              <w:top w:w="75" w:type="dxa"/>
              <w:left w:w="75" w:type="dxa"/>
              <w:bottom w:w="75" w:type="dxa"/>
              <w:right w:w="75" w:type="dxa"/>
            </w:tcMar>
            <w:hideMark/>
          </w:tcPr>
          <w:p w14:paraId="56406765"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Soluble Protein</w:t>
            </w:r>
          </w:p>
        </w:tc>
        <w:tc>
          <w:tcPr>
            <w:tcW w:w="1418" w:type="dxa"/>
            <w:tcBorders>
              <w:bottom w:val="nil"/>
            </w:tcBorders>
          </w:tcPr>
          <w:p w14:paraId="7FCB6C2C"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w:t>
            </w:r>
          </w:p>
        </w:tc>
        <w:tc>
          <w:tcPr>
            <w:tcW w:w="3827" w:type="dxa"/>
            <w:tcBorders>
              <w:bottom w:val="nil"/>
              <w:right w:val="nil"/>
            </w:tcBorders>
            <w:tcMar>
              <w:top w:w="75" w:type="dxa"/>
              <w:left w:w="75" w:type="dxa"/>
              <w:bottom w:w="75" w:type="dxa"/>
              <w:right w:w="75" w:type="dxa"/>
            </w:tcMar>
            <w:hideMark/>
          </w:tcPr>
          <w:p w14:paraId="3A01D610"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13</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25</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7</w:t>
            </w:r>
            <w:r w:rsidRPr="00897327">
              <w:rPr>
                <w:rFonts w:asciiTheme="majorHAnsi" w:hAnsiTheme="majorHAnsi" w:cstheme="majorHAnsi"/>
                <w:color w:val="0432FF"/>
                <w:sz w:val="20"/>
                <w:szCs w:val="20"/>
              </w:rPr>
              <w:t>N</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S + 6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6.5 CO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+ 6.5 CH</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 + 3 H</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N +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S</w:t>
            </w:r>
          </w:p>
        </w:tc>
        <w:tc>
          <w:tcPr>
            <w:tcW w:w="1559" w:type="dxa"/>
            <w:tcBorders>
              <w:bottom w:val="nil"/>
              <w:right w:val="nil"/>
            </w:tcBorders>
            <w:tcMar>
              <w:top w:w="75" w:type="dxa"/>
              <w:left w:w="75" w:type="dxa"/>
              <w:bottom w:w="75" w:type="dxa"/>
              <w:right w:w="75" w:type="dxa"/>
            </w:tcMar>
          </w:tcPr>
          <w:p w14:paraId="737DE3E0"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0.5 ± 0.2</w:t>
            </w:r>
          </w:p>
        </w:tc>
        <w:tc>
          <w:tcPr>
            <w:tcW w:w="1560" w:type="dxa"/>
            <w:tcBorders>
              <w:bottom w:val="nil"/>
              <w:right w:val="nil"/>
            </w:tcBorders>
          </w:tcPr>
          <w:p w14:paraId="3F9BEDD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0.9</w:t>
            </w:r>
          </w:p>
        </w:tc>
      </w:tr>
      <w:tr w:rsidR="00CC7920" w:rsidRPr="00CC7920" w14:paraId="2110C4E5" w14:textId="77777777" w:rsidTr="005C11A6">
        <w:trPr>
          <w:trHeight w:val="113"/>
        </w:trPr>
        <w:tc>
          <w:tcPr>
            <w:tcW w:w="709" w:type="dxa"/>
            <w:tcBorders>
              <w:bottom w:val="nil"/>
              <w:right w:val="nil"/>
            </w:tcBorders>
            <w:tcMar>
              <w:top w:w="75" w:type="dxa"/>
              <w:left w:w="75" w:type="dxa"/>
              <w:bottom w:w="75" w:type="dxa"/>
              <w:right w:w="75" w:type="dxa"/>
            </w:tcMar>
            <w:hideMark/>
          </w:tcPr>
          <w:p w14:paraId="7BECA1D9"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11</w:t>
            </w:r>
          </w:p>
        </w:tc>
        <w:tc>
          <w:tcPr>
            <w:tcW w:w="1559" w:type="dxa"/>
            <w:tcBorders>
              <w:bottom w:val="nil"/>
              <w:right w:val="nil"/>
            </w:tcBorders>
            <w:tcMar>
              <w:top w:w="75" w:type="dxa"/>
              <w:left w:w="75" w:type="dxa"/>
              <w:bottom w:w="75" w:type="dxa"/>
              <w:right w:w="75" w:type="dxa"/>
            </w:tcMar>
            <w:hideMark/>
          </w:tcPr>
          <w:p w14:paraId="400A01E3"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 xml:space="preserve">Insoluble Protein </w:t>
            </w:r>
          </w:p>
        </w:tc>
        <w:tc>
          <w:tcPr>
            <w:tcW w:w="1418" w:type="dxa"/>
            <w:tcBorders>
              <w:bottom w:val="nil"/>
            </w:tcBorders>
          </w:tcPr>
          <w:p w14:paraId="5AF72546"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Collagen</w:t>
            </w:r>
          </w:p>
        </w:tc>
        <w:tc>
          <w:tcPr>
            <w:tcW w:w="3827" w:type="dxa"/>
            <w:tcBorders>
              <w:bottom w:val="nil"/>
              <w:right w:val="nil"/>
            </w:tcBorders>
            <w:tcMar>
              <w:top w:w="75" w:type="dxa"/>
              <w:left w:w="75" w:type="dxa"/>
              <w:bottom w:w="75" w:type="dxa"/>
              <w:right w:w="75" w:type="dxa"/>
            </w:tcMar>
            <w:hideMark/>
          </w:tcPr>
          <w:p w14:paraId="565DD707"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4.26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8.56</w:t>
            </w:r>
            <w:r w:rsidRPr="00897327">
              <w:rPr>
                <w:rFonts w:asciiTheme="majorHAnsi" w:hAnsiTheme="majorHAnsi" w:cstheme="majorHAnsi"/>
                <w:color w:val="0432FF"/>
                <w:sz w:val="20"/>
                <w:szCs w:val="20"/>
              </w:rPr>
              <w:t>N</w:t>
            </w:r>
            <w:r w:rsidRPr="00897327">
              <w:rPr>
                <w:rFonts w:asciiTheme="majorHAnsi" w:hAnsiTheme="majorHAnsi" w:cstheme="majorHAnsi"/>
                <w:color w:val="0432FF"/>
                <w:sz w:val="20"/>
                <w:szCs w:val="20"/>
                <w:vertAlign w:val="subscript"/>
              </w:rPr>
              <w:t>1.31</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2.39</w:t>
            </w:r>
            <w:r w:rsidRPr="00897327">
              <w:rPr>
                <w:rFonts w:asciiTheme="majorHAnsi" w:hAnsiTheme="majorHAnsi" w:cstheme="majorHAnsi"/>
                <w:color w:val="0432FF"/>
                <w:sz w:val="20"/>
                <w:szCs w:val="20"/>
              </w:rPr>
              <w:t>S</w:t>
            </w:r>
            <w:r w:rsidRPr="00897327">
              <w:rPr>
                <w:rFonts w:asciiTheme="majorHAnsi" w:hAnsiTheme="majorHAnsi" w:cstheme="majorHAnsi"/>
                <w:color w:val="0432FF"/>
                <w:sz w:val="20"/>
                <w:szCs w:val="20"/>
                <w:vertAlign w:val="subscript"/>
              </w:rPr>
              <w:t xml:space="preserve">0.02 </w:t>
            </w:r>
            <w:r w:rsidRPr="00897327">
              <w:rPr>
                <w:rFonts w:asciiTheme="majorHAnsi" w:hAnsiTheme="majorHAnsi" w:cstheme="majorHAnsi"/>
                <w:color w:val="0432FF"/>
                <w:sz w:val="20"/>
                <w:szCs w:val="20"/>
              </w:rPr>
              <w:t>+ 0.08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0.1047 C</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7</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+ 0.0751 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14</w:t>
            </w:r>
            <w:r w:rsidRPr="00897327">
              <w:rPr>
                <w:rFonts w:asciiTheme="majorHAnsi" w:hAnsiTheme="majorHAnsi" w:cstheme="majorHAnsi"/>
                <w:color w:val="0432FF"/>
                <w:sz w:val="20"/>
                <w:szCs w:val="20"/>
              </w:rPr>
              <w:t>N</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+ 0.066 C</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w:t>
            </w:r>
            <w:r w:rsidRPr="00897327">
              <w:rPr>
                <w:rFonts w:asciiTheme="majorHAnsi" w:hAnsiTheme="majorHAnsi" w:cstheme="majorHAnsi"/>
                <w:color w:val="0432FF"/>
                <w:sz w:val="20"/>
                <w:szCs w:val="20"/>
              </w:rPr>
              <w:t>N</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 + 0.1054 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4 </w:t>
            </w:r>
            <w:r w:rsidRPr="00897327">
              <w:rPr>
                <w:rFonts w:asciiTheme="majorHAnsi" w:hAnsiTheme="majorHAnsi" w:cstheme="majorHAnsi"/>
                <w:color w:val="0432FF"/>
                <w:sz w:val="20"/>
                <w:szCs w:val="20"/>
              </w:rPr>
              <w:t>+ 0.2168 C</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+ 0.012 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N</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+ 0.0564 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 + 0.0156 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13</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+ 0.0293 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13</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+ 0.0336 C</w:t>
            </w:r>
            <w:r w:rsidRPr="00897327">
              <w:rPr>
                <w:rFonts w:asciiTheme="majorHAnsi" w:hAnsiTheme="majorHAnsi" w:cstheme="majorHAnsi"/>
                <w:color w:val="0432FF"/>
                <w:sz w:val="20"/>
                <w:szCs w:val="20"/>
                <w:vertAlign w:val="subscript"/>
              </w:rPr>
              <w:t>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14</w:t>
            </w:r>
            <w:r w:rsidRPr="00897327">
              <w:rPr>
                <w:rFonts w:asciiTheme="majorHAnsi" w:hAnsiTheme="majorHAnsi" w:cstheme="majorHAnsi"/>
                <w:color w:val="0432FF"/>
                <w:sz w:val="20"/>
                <w:szCs w:val="20"/>
              </w:rPr>
              <w:t>N</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2 </w:t>
            </w:r>
            <w:r w:rsidRPr="00897327">
              <w:rPr>
                <w:rFonts w:asciiTheme="majorHAnsi" w:hAnsiTheme="majorHAnsi" w:cstheme="majorHAnsi"/>
                <w:color w:val="0432FF"/>
                <w:sz w:val="20"/>
                <w:szCs w:val="20"/>
              </w:rPr>
              <w:t>+ 0.0224 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11</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S + 0.0301 C</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11</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 + 0.1346 C</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 xml:space="preserve">2 </w:t>
            </w:r>
            <w:r w:rsidRPr="00897327">
              <w:rPr>
                <w:rFonts w:asciiTheme="majorHAnsi" w:hAnsiTheme="majorHAnsi" w:cstheme="majorHAnsi"/>
                <w:color w:val="0432FF"/>
                <w:sz w:val="20"/>
                <w:szCs w:val="20"/>
              </w:rPr>
              <w:t>+ 0.0342 C</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7</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3 </w:t>
            </w:r>
            <w:r w:rsidRPr="00897327">
              <w:rPr>
                <w:rFonts w:asciiTheme="majorHAnsi" w:hAnsiTheme="majorHAnsi" w:cstheme="majorHAnsi"/>
                <w:color w:val="0432FF"/>
                <w:sz w:val="20"/>
                <w:szCs w:val="20"/>
              </w:rPr>
              <w:t>+ 0.0282 C</w:t>
            </w:r>
            <w:r w:rsidRPr="00897327">
              <w:rPr>
                <w:rFonts w:asciiTheme="majorHAnsi" w:hAnsiTheme="majorHAnsi" w:cstheme="majorHAnsi"/>
                <w:color w:val="0432FF"/>
                <w:sz w:val="20"/>
                <w:szCs w:val="20"/>
                <w:vertAlign w:val="subscript"/>
              </w:rPr>
              <w:t>4</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 xml:space="preserve">3 </w:t>
            </w:r>
            <w:r w:rsidRPr="00897327">
              <w:rPr>
                <w:rFonts w:asciiTheme="majorHAnsi" w:hAnsiTheme="majorHAnsi" w:cstheme="majorHAnsi"/>
                <w:color w:val="0432FF"/>
                <w:sz w:val="20"/>
                <w:szCs w:val="20"/>
              </w:rPr>
              <w:t>+ 0.0131 C</w:t>
            </w:r>
            <w:r w:rsidRPr="00897327">
              <w:rPr>
                <w:rFonts w:asciiTheme="majorHAnsi" w:hAnsiTheme="majorHAnsi" w:cstheme="majorHAnsi"/>
                <w:color w:val="0432FF"/>
                <w:sz w:val="20"/>
                <w:szCs w:val="20"/>
                <w:vertAlign w:val="subscript"/>
              </w:rPr>
              <w:t>9</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11</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 xml:space="preserve"> + 0.0225 C5H</w:t>
            </w:r>
            <w:r w:rsidRPr="00897327">
              <w:rPr>
                <w:rFonts w:asciiTheme="majorHAnsi" w:hAnsiTheme="majorHAnsi" w:cstheme="majorHAnsi"/>
                <w:color w:val="0432FF"/>
                <w:sz w:val="20"/>
                <w:szCs w:val="20"/>
                <w:vertAlign w:val="subscript"/>
              </w:rPr>
              <w:t>11</w:t>
            </w:r>
            <w:r w:rsidRPr="00897327">
              <w:rPr>
                <w:rFonts w:asciiTheme="majorHAnsi" w:hAnsiTheme="majorHAnsi" w:cstheme="majorHAnsi"/>
                <w:color w:val="0432FF"/>
                <w:sz w:val="20"/>
                <w:szCs w:val="20"/>
              </w:rPr>
              <w:t>NO</w:t>
            </w:r>
            <w:r w:rsidRPr="00897327">
              <w:rPr>
                <w:rFonts w:asciiTheme="majorHAnsi" w:hAnsiTheme="majorHAnsi" w:cstheme="majorHAnsi"/>
                <w:color w:val="0432FF"/>
                <w:sz w:val="20"/>
                <w:szCs w:val="20"/>
                <w:vertAlign w:val="subscript"/>
              </w:rPr>
              <w:t>2</w:t>
            </w:r>
          </w:p>
        </w:tc>
        <w:tc>
          <w:tcPr>
            <w:tcW w:w="1559" w:type="dxa"/>
            <w:tcBorders>
              <w:bottom w:val="nil"/>
              <w:right w:val="nil"/>
            </w:tcBorders>
            <w:tcMar>
              <w:top w:w="75" w:type="dxa"/>
              <w:left w:w="75" w:type="dxa"/>
              <w:bottom w:w="75" w:type="dxa"/>
              <w:right w:w="75" w:type="dxa"/>
            </w:tcMar>
            <w:hideMark/>
          </w:tcPr>
          <w:p w14:paraId="690F1742"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0.6 ± 0.1</w:t>
            </w:r>
          </w:p>
        </w:tc>
        <w:tc>
          <w:tcPr>
            <w:tcW w:w="1560" w:type="dxa"/>
            <w:tcBorders>
              <w:bottom w:val="nil"/>
              <w:right w:val="nil"/>
            </w:tcBorders>
          </w:tcPr>
          <w:p w14:paraId="02FC3884"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0.7</w:t>
            </w:r>
          </w:p>
        </w:tc>
      </w:tr>
      <w:tr w:rsidR="00CC7920" w:rsidRPr="00CC7920" w14:paraId="0751A8A1" w14:textId="77777777" w:rsidTr="005C11A6">
        <w:trPr>
          <w:trHeight w:val="113"/>
        </w:trPr>
        <w:tc>
          <w:tcPr>
            <w:tcW w:w="709" w:type="dxa"/>
            <w:tcBorders>
              <w:top w:val="nil"/>
              <w:bottom w:val="single" w:sz="4" w:space="0" w:color="auto"/>
              <w:right w:val="nil"/>
            </w:tcBorders>
            <w:tcMar>
              <w:top w:w="75" w:type="dxa"/>
              <w:left w:w="75" w:type="dxa"/>
              <w:bottom w:w="75" w:type="dxa"/>
              <w:right w:w="75" w:type="dxa"/>
            </w:tcMar>
            <w:hideMark/>
          </w:tcPr>
          <w:p w14:paraId="1B5E4DBA"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12*</w:t>
            </w:r>
          </w:p>
        </w:tc>
        <w:tc>
          <w:tcPr>
            <w:tcW w:w="1559" w:type="dxa"/>
            <w:tcBorders>
              <w:top w:val="nil"/>
              <w:bottom w:val="single" w:sz="4" w:space="0" w:color="auto"/>
              <w:right w:val="nil"/>
            </w:tcBorders>
            <w:tcMar>
              <w:top w:w="75" w:type="dxa"/>
              <w:left w:w="75" w:type="dxa"/>
              <w:bottom w:w="75" w:type="dxa"/>
              <w:right w:w="75" w:type="dxa"/>
            </w:tcMar>
            <w:hideMark/>
          </w:tcPr>
          <w:p w14:paraId="0BD89C75"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Cholesterol</w:t>
            </w:r>
          </w:p>
        </w:tc>
        <w:tc>
          <w:tcPr>
            <w:tcW w:w="1418" w:type="dxa"/>
            <w:tcBorders>
              <w:top w:val="nil"/>
              <w:bottom w:val="single" w:sz="4" w:space="0" w:color="auto"/>
            </w:tcBorders>
          </w:tcPr>
          <w:p w14:paraId="0FF6FDB6" w14:textId="77777777" w:rsidR="00CC7920" w:rsidRPr="00897327" w:rsidRDefault="00CC7920" w:rsidP="005C11A6">
            <w:pPr>
              <w:rPr>
                <w:rFonts w:asciiTheme="majorHAnsi" w:hAnsiTheme="majorHAnsi" w:cstheme="majorHAnsi"/>
                <w:color w:val="0432FF"/>
                <w:sz w:val="20"/>
                <w:szCs w:val="20"/>
              </w:rPr>
            </w:pPr>
            <w:proofErr w:type="spellStart"/>
            <w:r w:rsidRPr="00897327">
              <w:rPr>
                <w:rFonts w:asciiTheme="majorHAnsi" w:hAnsiTheme="majorHAnsi" w:cstheme="majorHAnsi"/>
                <w:color w:val="0432FF"/>
                <w:sz w:val="20"/>
                <w:szCs w:val="20"/>
              </w:rPr>
              <w:t>Palmito-linolein</w:t>
            </w:r>
            <w:proofErr w:type="spellEnd"/>
          </w:p>
        </w:tc>
        <w:tc>
          <w:tcPr>
            <w:tcW w:w="3827" w:type="dxa"/>
            <w:tcBorders>
              <w:top w:val="nil"/>
              <w:bottom w:val="single" w:sz="4" w:space="0" w:color="auto"/>
              <w:right w:val="nil"/>
            </w:tcBorders>
            <w:tcMar>
              <w:top w:w="75" w:type="dxa"/>
              <w:left w:w="75" w:type="dxa"/>
              <w:bottom w:w="75" w:type="dxa"/>
              <w:right w:w="75" w:type="dxa"/>
            </w:tcMar>
            <w:hideMark/>
          </w:tcPr>
          <w:p w14:paraId="116FF45B"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C</w:t>
            </w:r>
            <w:r w:rsidRPr="00897327">
              <w:rPr>
                <w:rFonts w:asciiTheme="majorHAnsi" w:hAnsiTheme="majorHAnsi" w:cstheme="majorHAnsi"/>
                <w:color w:val="0432FF"/>
                <w:sz w:val="20"/>
                <w:szCs w:val="20"/>
                <w:vertAlign w:val="subscript"/>
              </w:rPr>
              <w:t>37</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68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5</w:t>
            </w:r>
            <w:r w:rsidRPr="00897327">
              <w:rPr>
                <w:rFonts w:asciiTheme="majorHAnsi" w:hAnsiTheme="majorHAnsi" w:cstheme="majorHAnsi"/>
                <w:color w:val="0432FF"/>
                <w:sz w:val="20"/>
                <w:szCs w:val="20"/>
              </w:rPr>
              <w:t> + 4.3 H</w:t>
            </w:r>
            <w:r w:rsidRPr="00897327">
              <w:rPr>
                <w:rFonts w:asciiTheme="majorHAnsi" w:hAnsiTheme="majorHAnsi" w:cstheme="majorHAnsi"/>
                <w:color w:val="0432FF"/>
                <w:sz w:val="20"/>
                <w:szCs w:val="20"/>
                <w:vertAlign w:val="subscript"/>
              </w:rPr>
              <w:t>2</w:t>
            </w:r>
            <w:r w:rsidRPr="00897327">
              <w:rPr>
                <w:rFonts w:asciiTheme="majorHAnsi" w:hAnsiTheme="majorHAnsi" w:cstheme="majorHAnsi"/>
                <w:color w:val="0432FF"/>
                <w:sz w:val="20"/>
                <w:szCs w:val="20"/>
              </w:rPr>
              <w:t>O </w:t>
            </w:r>
            <w:r w:rsidRPr="00897327">
              <w:rPr>
                <w:rFonts w:asciiTheme="majorHAnsi" w:hAnsiTheme="majorHAnsi" w:cstheme="majorHAnsi" w:hint="eastAsia"/>
                <w:color w:val="0432FF"/>
                <w:sz w:val="20"/>
                <w:szCs w:val="20"/>
              </w:rPr>
              <w:t>→</w:t>
            </w:r>
            <w:r w:rsidRPr="00897327">
              <w:rPr>
                <w:rFonts w:asciiTheme="majorHAnsi" w:hAnsiTheme="majorHAnsi" w:cstheme="majorHAnsi" w:hint="eastAsia"/>
                <w:color w:val="0432FF"/>
                <w:sz w:val="20"/>
                <w:szCs w:val="20"/>
              </w:rPr>
              <w:t> </w:t>
            </w:r>
            <w:r w:rsidRPr="00897327">
              <w:rPr>
                <w:rFonts w:asciiTheme="majorHAnsi" w:hAnsiTheme="majorHAnsi" w:cstheme="majorHAnsi"/>
                <w:color w:val="0432FF"/>
                <w:sz w:val="20"/>
                <w:szCs w:val="20"/>
              </w:rPr>
              <w:t>2.2 C</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8</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3</w:t>
            </w:r>
            <w:r w:rsidRPr="00897327">
              <w:rPr>
                <w:rFonts w:asciiTheme="majorHAnsi" w:hAnsiTheme="majorHAnsi" w:cstheme="majorHAnsi"/>
                <w:color w:val="0432FF"/>
                <w:sz w:val="20"/>
                <w:szCs w:val="20"/>
              </w:rPr>
              <w:t> + 0.9 C</w:t>
            </w:r>
            <w:r w:rsidRPr="00897327">
              <w:rPr>
                <w:rFonts w:asciiTheme="majorHAnsi" w:hAnsiTheme="majorHAnsi" w:cstheme="majorHAnsi"/>
                <w:color w:val="0432FF"/>
                <w:sz w:val="20"/>
                <w:szCs w:val="20"/>
                <w:vertAlign w:val="subscript"/>
              </w:rPr>
              <w:t>16</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34</w:t>
            </w:r>
            <w:r w:rsidRPr="00897327">
              <w:rPr>
                <w:rFonts w:asciiTheme="majorHAnsi" w:hAnsiTheme="majorHAnsi" w:cstheme="majorHAnsi"/>
                <w:color w:val="0432FF"/>
                <w:sz w:val="20"/>
                <w:szCs w:val="20"/>
              </w:rPr>
              <w:t>O + 0.9 C</w:t>
            </w:r>
            <w:r w:rsidRPr="00897327">
              <w:rPr>
                <w:rFonts w:asciiTheme="majorHAnsi" w:hAnsiTheme="majorHAnsi" w:cstheme="majorHAnsi"/>
                <w:color w:val="0432FF"/>
                <w:sz w:val="20"/>
                <w:szCs w:val="20"/>
                <w:vertAlign w:val="subscript"/>
              </w:rPr>
              <w:t>18</w:t>
            </w:r>
            <w:r w:rsidRPr="00897327">
              <w:rPr>
                <w:rFonts w:asciiTheme="majorHAnsi" w:hAnsiTheme="majorHAnsi" w:cstheme="majorHAnsi"/>
                <w:color w:val="0432FF"/>
                <w:sz w:val="20"/>
                <w:szCs w:val="20"/>
              </w:rPr>
              <w:t>H</w:t>
            </w:r>
            <w:r w:rsidRPr="00897327">
              <w:rPr>
                <w:rFonts w:asciiTheme="majorHAnsi" w:hAnsiTheme="majorHAnsi" w:cstheme="majorHAnsi"/>
                <w:color w:val="0432FF"/>
                <w:sz w:val="20"/>
                <w:szCs w:val="20"/>
                <w:vertAlign w:val="subscript"/>
              </w:rPr>
              <w:t>32</w:t>
            </w:r>
            <w:r w:rsidRPr="00897327">
              <w:rPr>
                <w:rFonts w:asciiTheme="majorHAnsi" w:hAnsiTheme="majorHAnsi" w:cstheme="majorHAnsi"/>
                <w:color w:val="0432FF"/>
                <w:sz w:val="20"/>
                <w:szCs w:val="20"/>
              </w:rPr>
              <w:t>O</w:t>
            </w:r>
            <w:r w:rsidRPr="00897327">
              <w:rPr>
                <w:rFonts w:asciiTheme="majorHAnsi" w:hAnsiTheme="majorHAnsi" w:cstheme="majorHAnsi"/>
                <w:color w:val="0432FF"/>
                <w:sz w:val="20"/>
                <w:szCs w:val="20"/>
                <w:vertAlign w:val="subscript"/>
              </w:rPr>
              <w:t>2</w:t>
            </w:r>
          </w:p>
        </w:tc>
        <w:tc>
          <w:tcPr>
            <w:tcW w:w="1559" w:type="dxa"/>
            <w:tcBorders>
              <w:top w:val="nil"/>
              <w:bottom w:val="single" w:sz="4" w:space="0" w:color="auto"/>
              <w:right w:val="nil"/>
            </w:tcBorders>
            <w:tcMar>
              <w:top w:w="75" w:type="dxa"/>
              <w:left w:w="75" w:type="dxa"/>
              <w:bottom w:w="75" w:type="dxa"/>
              <w:right w:w="75" w:type="dxa"/>
            </w:tcMar>
            <w:hideMark/>
          </w:tcPr>
          <w:p w14:paraId="0EFDF43E"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w:t>
            </w:r>
          </w:p>
        </w:tc>
        <w:tc>
          <w:tcPr>
            <w:tcW w:w="1560" w:type="dxa"/>
            <w:tcBorders>
              <w:top w:val="nil"/>
              <w:bottom w:val="single" w:sz="4" w:space="0" w:color="auto"/>
              <w:right w:val="nil"/>
            </w:tcBorders>
          </w:tcPr>
          <w:p w14:paraId="3F8FB64E" w14:textId="77777777" w:rsidR="00CC7920" w:rsidRPr="00897327" w:rsidRDefault="00CC7920" w:rsidP="005C11A6">
            <w:pPr>
              <w:rPr>
                <w:rFonts w:asciiTheme="majorHAnsi" w:hAnsiTheme="majorHAnsi" w:cstheme="majorHAnsi"/>
                <w:color w:val="0432FF"/>
                <w:sz w:val="20"/>
                <w:szCs w:val="20"/>
              </w:rPr>
            </w:pPr>
            <w:r w:rsidRPr="00897327">
              <w:rPr>
                <w:rFonts w:asciiTheme="majorHAnsi" w:hAnsiTheme="majorHAnsi" w:cstheme="majorHAnsi"/>
                <w:color w:val="0432FF"/>
                <w:sz w:val="20"/>
                <w:szCs w:val="20"/>
              </w:rPr>
              <w:t>0.9</w:t>
            </w:r>
          </w:p>
        </w:tc>
      </w:tr>
    </w:tbl>
    <w:p w14:paraId="62BED73E" w14:textId="77777777" w:rsidR="00CC7920" w:rsidRPr="00897327" w:rsidRDefault="00CC7920" w:rsidP="00CC7920">
      <w:pPr>
        <w:spacing w:line="480" w:lineRule="auto"/>
        <w:rPr>
          <w:rFonts w:asciiTheme="majorHAnsi" w:hAnsiTheme="majorHAnsi" w:cstheme="majorHAnsi"/>
          <w:color w:val="0432FF"/>
          <w:sz w:val="20"/>
          <w:szCs w:val="20"/>
          <w:vertAlign w:val="superscript"/>
        </w:rPr>
      </w:pPr>
      <w:r w:rsidRPr="00897327">
        <w:rPr>
          <w:rFonts w:asciiTheme="majorHAnsi" w:hAnsiTheme="majorHAnsi" w:cstheme="majorHAnsi"/>
          <w:color w:val="0432FF"/>
          <w:sz w:val="20"/>
          <w:szCs w:val="20"/>
          <w:vertAlign w:val="superscript"/>
        </w:rPr>
        <w:t>*Reactions 1-12 defined for S2_AD; Reactions 3,4,7,10, 12 only are defined for S3_HTC &amp; AD</w:t>
      </w:r>
    </w:p>
    <w:p w14:paraId="3C5BAEDA" w14:textId="7863C2FB" w:rsidR="00CC7920" w:rsidRDefault="00CC7920" w:rsidP="004E2541">
      <w:pPr>
        <w:spacing w:line="480" w:lineRule="auto"/>
        <w:jc w:val="both"/>
        <w:rPr>
          <w:rFonts w:asciiTheme="majorHAnsi" w:hAnsiTheme="majorHAnsi" w:cstheme="majorHAnsi"/>
          <w:color w:val="000000" w:themeColor="text1"/>
          <w:vertAlign w:val="superscript"/>
        </w:rPr>
      </w:pPr>
    </w:p>
    <w:p w14:paraId="263C209B" w14:textId="278A4A8E" w:rsidR="00CC7920" w:rsidRDefault="00CC7920" w:rsidP="004E2541">
      <w:pPr>
        <w:spacing w:line="480" w:lineRule="auto"/>
        <w:jc w:val="both"/>
        <w:rPr>
          <w:rFonts w:asciiTheme="majorHAnsi" w:hAnsiTheme="majorHAnsi" w:cstheme="majorHAnsi"/>
          <w:color w:val="000000" w:themeColor="text1"/>
          <w:vertAlign w:val="superscript"/>
        </w:rPr>
      </w:pPr>
    </w:p>
    <w:p w14:paraId="7F5AF243" w14:textId="1F30E1E4" w:rsidR="00CC7920" w:rsidRDefault="00CC7920" w:rsidP="004E2541">
      <w:pPr>
        <w:spacing w:line="480" w:lineRule="auto"/>
        <w:jc w:val="both"/>
        <w:rPr>
          <w:rFonts w:asciiTheme="majorHAnsi" w:hAnsiTheme="majorHAnsi" w:cstheme="majorHAnsi"/>
          <w:color w:val="000000" w:themeColor="text1"/>
          <w:vertAlign w:val="superscript"/>
        </w:rPr>
      </w:pPr>
    </w:p>
    <w:p w14:paraId="3156ABDD" w14:textId="73E774FF" w:rsidR="00CC7920" w:rsidRDefault="00CC7920" w:rsidP="004E2541">
      <w:pPr>
        <w:spacing w:line="480" w:lineRule="auto"/>
        <w:jc w:val="both"/>
        <w:rPr>
          <w:rFonts w:asciiTheme="majorHAnsi" w:hAnsiTheme="majorHAnsi" w:cstheme="majorHAnsi"/>
          <w:color w:val="000000" w:themeColor="text1"/>
          <w:vertAlign w:val="superscript"/>
        </w:rPr>
      </w:pPr>
    </w:p>
    <w:p w14:paraId="118044D1" w14:textId="48E23464" w:rsidR="00CC7920" w:rsidRDefault="00CC7920" w:rsidP="004E2541">
      <w:pPr>
        <w:spacing w:line="480" w:lineRule="auto"/>
        <w:jc w:val="both"/>
        <w:rPr>
          <w:rFonts w:asciiTheme="majorHAnsi" w:hAnsiTheme="majorHAnsi" w:cstheme="majorHAnsi"/>
          <w:color w:val="000000" w:themeColor="text1"/>
          <w:vertAlign w:val="superscript"/>
        </w:rPr>
      </w:pPr>
    </w:p>
    <w:p w14:paraId="2900B453" w14:textId="402C9A66" w:rsidR="00CC7920" w:rsidRDefault="00CC7920" w:rsidP="004E2541">
      <w:pPr>
        <w:spacing w:line="480" w:lineRule="auto"/>
        <w:jc w:val="both"/>
        <w:rPr>
          <w:rFonts w:asciiTheme="majorHAnsi" w:hAnsiTheme="majorHAnsi" w:cstheme="majorHAnsi"/>
          <w:color w:val="000000" w:themeColor="text1"/>
          <w:vertAlign w:val="superscript"/>
        </w:rPr>
      </w:pPr>
    </w:p>
    <w:p w14:paraId="0A2C07EF" w14:textId="250E47E4" w:rsidR="00CC7920" w:rsidRDefault="00CC7920" w:rsidP="004E2541">
      <w:pPr>
        <w:spacing w:line="480" w:lineRule="auto"/>
        <w:jc w:val="both"/>
        <w:rPr>
          <w:rFonts w:asciiTheme="majorHAnsi" w:hAnsiTheme="majorHAnsi" w:cstheme="majorHAnsi"/>
          <w:color w:val="000000" w:themeColor="text1"/>
          <w:vertAlign w:val="superscript"/>
        </w:rPr>
      </w:pPr>
    </w:p>
    <w:p w14:paraId="2FE8B37F" w14:textId="77777777" w:rsidR="00CC7920" w:rsidRDefault="00CC7920" w:rsidP="004E2541">
      <w:pPr>
        <w:spacing w:line="480" w:lineRule="auto"/>
        <w:jc w:val="both"/>
        <w:rPr>
          <w:rFonts w:asciiTheme="majorHAnsi" w:hAnsiTheme="majorHAnsi" w:cstheme="majorHAnsi"/>
          <w:color w:val="000000" w:themeColor="text1"/>
          <w:vertAlign w:val="superscript"/>
        </w:rPr>
      </w:pPr>
    </w:p>
    <w:p w14:paraId="01EF03C0" w14:textId="62F5FA6E" w:rsidR="00705527" w:rsidRPr="008E2255" w:rsidRDefault="00705527" w:rsidP="004E2541">
      <w:pPr>
        <w:spacing w:line="480" w:lineRule="auto"/>
        <w:jc w:val="both"/>
        <w:rPr>
          <w:rFonts w:asciiTheme="majorHAnsi" w:hAnsiTheme="majorHAnsi" w:cstheme="majorHAnsi"/>
          <w:sz w:val="20"/>
          <w:szCs w:val="20"/>
        </w:rPr>
      </w:pPr>
      <w:r w:rsidRPr="008E2255">
        <w:rPr>
          <w:rFonts w:asciiTheme="majorHAnsi" w:hAnsiTheme="majorHAnsi" w:cstheme="majorHAnsi"/>
          <w:color w:val="000000" w:themeColor="text1"/>
          <w:vertAlign w:val="superscript"/>
        </w:rPr>
        <w:lastRenderedPageBreak/>
        <w:t xml:space="preserve"> </w:t>
      </w:r>
      <w:r w:rsidRPr="00897327">
        <w:rPr>
          <w:rFonts w:asciiTheme="majorHAnsi" w:hAnsiTheme="majorHAnsi" w:cstheme="majorHAnsi"/>
          <w:color w:val="0432FF"/>
          <w:sz w:val="20"/>
          <w:szCs w:val="20"/>
        </w:rPr>
        <w:t xml:space="preserve">Table </w:t>
      </w:r>
      <w:r w:rsidR="00CC7920" w:rsidRPr="00897327">
        <w:rPr>
          <w:rFonts w:asciiTheme="majorHAnsi" w:hAnsiTheme="majorHAnsi" w:cstheme="majorHAnsi"/>
          <w:color w:val="0432FF"/>
          <w:sz w:val="20"/>
          <w:szCs w:val="20"/>
        </w:rPr>
        <w:t>B</w:t>
      </w:r>
      <w:r w:rsidRPr="00897327">
        <w:rPr>
          <w:rFonts w:asciiTheme="majorHAnsi" w:hAnsiTheme="majorHAnsi" w:cstheme="majorHAnsi"/>
          <w:color w:val="0432FF"/>
          <w:sz w:val="20"/>
          <w:szCs w:val="20"/>
        </w:rPr>
        <w:t>: Stoichiometric reactions and kinetic parameters for modelling HTC reactor (n =1)</w:t>
      </w:r>
    </w:p>
    <w:tbl>
      <w:tblPr>
        <w:tblW w:w="10206" w:type="dxa"/>
        <w:tblBorders>
          <w:top w:val="single" w:sz="6" w:space="0" w:color="EBEBEB"/>
          <w:bottom w:val="single" w:sz="6" w:space="0" w:color="EBEBEB"/>
        </w:tblBorders>
        <w:tblLayout w:type="fixed"/>
        <w:tblCellMar>
          <w:left w:w="0" w:type="dxa"/>
          <w:right w:w="0" w:type="dxa"/>
        </w:tblCellMar>
        <w:tblLook w:val="04A0" w:firstRow="1" w:lastRow="0" w:firstColumn="1" w:lastColumn="0" w:noHBand="0" w:noVBand="1"/>
      </w:tblPr>
      <w:tblGrid>
        <w:gridCol w:w="476"/>
        <w:gridCol w:w="1583"/>
        <w:gridCol w:w="1267"/>
        <w:gridCol w:w="3620"/>
        <w:gridCol w:w="1901"/>
        <w:gridCol w:w="1359"/>
      </w:tblGrid>
      <w:tr w:rsidR="00705527" w:rsidRPr="008E2255" w14:paraId="01EBF8C4" w14:textId="77777777" w:rsidTr="008E2255">
        <w:trPr>
          <w:trHeight w:val="170"/>
          <w:tblHeader/>
        </w:trPr>
        <w:tc>
          <w:tcPr>
            <w:tcW w:w="476" w:type="dxa"/>
            <w:tcBorders>
              <w:bottom w:val="single" w:sz="6" w:space="0" w:color="EBEBEB"/>
              <w:right w:val="nil"/>
            </w:tcBorders>
            <w:tcMar>
              <w:top w:w="75" w:type="dxa"/>
              <w:left w:w="75" w:type="dxa"/>
              <w:bottom w:w="75" w:type="dxa"/>
              <w:right w:w="75" w:type="dxa"/>
            </w:tcMar>
            <w:hideMark/>
          </w:tcPr>
          <w:p w14:paraId="496F8AAE" w14:textId="77777777" w:rsidR="00705527" w:rsidRPr="008E2255" w:rsidRDefault="00705527" w:rsidP="008E2255">
            <w:pPr>
              <w:rPr>
                <w:rFonts w:asciiTheme="majorHAnsi" w:eastAsia="Times New Roman" w:hAnsiTheme="majorHAnsi" w:cstheme="majorHAnsi"/>
                <w:b/>
                <w:bCs/>
                <w:color w:val="2E2E2E"/>
                <w:sz w:val="20"/>
                <w:szCs w:val="18"/>
                <w:lang w:eastAsia="en-GB"/>
              </w:rPr>
            </w:pPr>
            <w:r w:rsidRPr="008E2255">
              <w:rPr>
                <w:rFonts w:asciiTheme="majorHAnsi" w:eastAsia="Times New Roman" w:hAnsiTheme="majorHAnsi" w:cstheme="majorHAnsi"/>
                <w:b/>
                <w:bCs/>
                <w:color w:val="2E2E2E"/>
                <w:sz w:val="20"/>
                <w:szCs w:val="18"/>
                <w:lang w:eastAsia="en-GB"/>
              </w:rPr>
              <w:t>No.</w:t>
            </w:r>
          </w:p>
        </w:tc>
        <w:tc>
          <w:tcPr>
            <w:tcW w:w="1583" w:type="dxa"/>
            <w:tcBorders>
              <w:bottom w:val="single" w:sz="6" w:space="0" w:color="EBEBEB"/>
              <w:right w:val="nil"/>
            </w:tcBorders>
            <w:tcMar>
              <w:top w:w="75" w:type="dxa"/>
              <w:left w:w="75" w:type="dxa"/>
              <w:bottom w:w="75" w:type="dxa"/>
              <w:right w:w="75" w:type="dxa"/>
            </w:tcMar>
            <w:hideMark/>
          </w:tcPr>
          <w:p w14:paraId="57281C50" w14:textId="77777777" w:rsidR="00705527" w:rsidRPr="008E2255" w:rsidRDefault="00705527" w:rsidP="008E2255">
            <w:pPr>
              <w:rPr>
                <w:rFonts w:asciiTheme="majorHAnsi" w:eastAsia="Times New Roman" w:hAnsiTheme="majorHAnsi" w:cstheme="majorHAnsi"/>
                <w:b/>
                <w:bCs/>
                <w:color w:val="2E2E2E"/>
                <w:sz w:val="20"/>
                <w:szCs w:val="18"/>
                <w:lang w:eastAsia="en-GB"/>
              </w:rPr>
            </w:pPr>
            <w:r w:rsidRPr="008E2255">
              <w:rPr>
                <w:rFonts w:asciiTheme="majorHAnsi" w:eastAsia="Times New Roman" w:hAnsiTheme="majorHAnsi" w:cstheme="majorHAnsi"/>
                <w:b/>
                <w:bCs/>
                <w:color w:val="2E2E2E"/>
                <w:sz w:val="20"/>
                <w:szCs w:val="18"/>
                <w:lang w:eastAsia="en-GB"/>
              </w:rPr>
              <w:t>Compound</w:t>
            </w:r>
          </w:p>
        </w:tc>
        <w:tc>
          <w:tcPr>
            <w:tcW w:w="1267" w:type="dxa"/>
            <w:tcBorders>
              <w:bottom w:val="single" w:sz="6" w:space="0" w:color="EBEBEB"/>
            </w:tcBorders>
          </w:tcPr>
          <w:p w14:paraId="38D31782" w14:textId="77777777" w:rsidR="00705527" w:rsidRPr="008E2255" w:rsidRDefault="00705527" w:rsidP="008E2255">
            <w:pPr>
              <w:rPr>
                <w:rFonts w:asciiTheme="majorHAnsi" w:eastAsia="Times New Roman" w:hAnsiTheme="majorHAnsi" w:cstheme="majorHAnsi"/>
                <w:b/>
                <w:bCs/>
                <w:color w:val="2E2E2E"/>
                <w:sz w:val="20"/>
                <w:szCs w:val="18"/>
                <w:lang w:eastAsia="en-GB"/>
              </w:rPr>
            </w:pPr>
            <w:r w:rsidRPr="008E2255">
              <w:rPr>
                <w:rFonts w:asciiTheme="majorHAnsi" w:eastAsia="Times New Roman" w:hAnsiTheme="majorHAnsi" w:cstheme="majorHAnsi"/>
                <w:b/>
                <w:bCs/>
                <w:color w:val="2E2E2E"/>
                <w:sz w:val="20"/>
                <w:szCs w:val="18"/>
                <w:lang w:eastAsia="en-GB"/>
              </w:rPr>
              <w:t xml:space="preserve">Reactant </w:t>
            </w:r>
          </w:p>
        </w:tc>
        <w:tc>
          <w:tcPr>
            <w:tcW w:w="3620" w:type="dxa"/>
            <w:tcBorders>
              <w:bottom w:val="single" w:sz="6" w:space="0" w:color="EBEBEB"/>
              <w:right w:val="nil"/>
            </w:tcBorders>
            <w:tcMar>
              <w:top w:w="75" w:type="dxa"/>
              <w:left w:w="75" w:type="dxa"/>
              <w:bottom w:w="75" w:type="dxa"/>
              <w:right w:w="75" w:type="dxa"/>
            </w:tcMar>
            <w:hideMark/>
          </w:tcPr>
          <w:p w14:paraId="55A0FFF1" w14:textId="77777777" w:rsidR="00705527" w:rsidRPr="008E2255" w:rsidRDefault="00705527" w:rsidP="008E2255">
            <w:pPr>
              <w:rPr>
                <w:rFonts w:asciiTheme="majorHAnsi" w:eastAsia="Times New Roman" w:hAnsiTheme="majorHAnsi" w:cstheme="majorHAnsi"/>
                <w:b/>
                <w:bCs/>
                <w:color w:val="2E2E2E"/>
                <w:sz w:val="20"/>
                <w:szCs w:val="18"/>
                <w:lang w:eastAsia="en-GB"/>
              </w:rPr>
            </w:pPr>
            <w:r w:rsidRPr="008E2255">
              <w:rPr>
                <w:rFonts w:asciiTheme="majorHAnsi" w:eastAsia="Times New Roman" w:hAnsiTheme="majorHAnsi" w:cstheme="majorHAnsi"/>
                <w:b/>
                <w:bCs/>
                <w:color w:val="2E2E2E"/>
                <w:sz w:val="20"/>
                <w:szCs w:val="18"/>
                <w:lang w:eastAsia="en-GB"/>
              </w:rPr>
              <w:t>Hydrolysis Reaction</w:t>
            </w:r>
          </w:p>
          <w:p w14:paraId="1C45BCF5" w14:textId="77777777" w:rsidR="0083777C" w:rsidRPr="008E2255" w:rsidRDefault="0083777C" w:rsidP="008E2255">
            <w:pPr>
              <w:rPr>
                <w:rFonts w:asciiTheme="majorHAnsi" w:eastAsia="Times New Roman" w:hAnsiTheme="majorHAnsi" w:cstheme="majorHAnsi"/>
                <w:b/>
                <w:bCs/>
                <w:color w:val="2E2E2E"/>
                <w:sz w:val="20"/>
                <w:szCs w:val="18"/>
                <w:lang w:eastAsia="en-GB"/>
              </w:rPr>
            </w:pPr>
          </w:p>
          <w:p w14:paraId="1539A607" w14:textId="1C87AEB3" w:rsidR="0083777C" w:rsidRPr="008E2255" w:rsidRDefault="0083777C" w:rsidP="008E2255">
            <w:pPr>
              <w:rPr>
                <w:rFonts w:asciiTheme="majorHAnsi" w:eastAsia="Times New Roman" w:hAnsiTheme="majorHAnsi" w:cstheme="majorHAnsi"/>
                <w:b/>
                <w:bCs/>
                <w:color w:val="2E2E2E"/>
                <w:sz w:val="20"/>
                <w:szCs w:val="18"/>
                <w:lang w:eastAsia="en-GB"/>
              </w:rPr>
            </w:pPr>
          </w:p>
        </w:tc>
        <w:tc>
          <w:tcPr>
            <w:tcW w:w="1901" w:type="dxa"/>
            <w:tcBorders>
              <w:bottom w:val="single" w:sz="6" w:space="0" w:color="EBEBEB"/>
              <w:right w:val="nil"/>
            </w:tcBorders>
            <w:tcMar>
              <w:top w:w="75" w:type="dxa"/>
              <w:left w:w="75" w:type="dxa"/>
              <w:bottom w:w="75" w:type="dxa"/>
              <w:right w:w="75" w:type="dxa"/>
            </w:tcMar>
            <w:hideMark/>
          </w:tcPr>
          <w:p w14:paraId="5FA31F2D" w14:textId="77777777" w:rsidR="00705527" w:rsidRPr="008E2255" w:rsidRDefault="00705527" w:rsidP="008E2255">
            <w:pPr>
              <w:jc w:val="center"/>
              <w:rPr>
                <w:rFonts w:asciiTheme="majorHAnsi" w:eastAsia="Times New Roman" w:hAnsiTheme="majorHAnsi" w:cstheme="majorHAnsi"/>
                <w:b/>
                <w:bCs/>
                <w:color w:val="2E2E2E"/>
                <w:sz w:val="20"/>
                <w:szCs w:val="18"/>
                <w:lang w:eastAsia="en-GB"/>
              </w:rPr>
            </w:pPr>
            <w:r w:rsidRPr="008E2255">
              <w:rPr>
                <w:rFonts w:asciiTheme="majorHAnsi" w:eastAsia="Times New Roman" w:hAnsiTheme="majorHAnsi" w:cstheme="majorHAnsi"/>
                <w:b/>
                <w:bCs/>
                <w:color w:val="2E2E2E"/>
                <w:sz w:val="20"/>
                <w:szCs w:val="18"/>
                <w:lang w:eastAsia="en-GB"/>
              </w:rPr>
              <w:t>Pre-exponential Factor</w:t>
            </w:r>
          </w:p>
        </w:tc>
        <w:tc>
          <w:tcPr>
            <w:tcW w:w="1359" w:type="dxa"/>
            <w:tcBorders>
              <w:bottom w:val="single" w:sz="6" w:space="0" w:color="EBEBEB"/>
              <w:right w:val="nil"/>
            </w:tcBorders>
          </w:tcPr>
          <w:p w14:paraId="0FEFE9E0" w14:textId="77777777" w:rsidR="00705527" w:rsidRPr="008E2255" w:rsidRDefault="00705527" w:rsidP="008E2255">
            <w:pPr>
              <w:jc w:val="center"/>
              <w:rPr>
                <w:rFonts w:asciiTheme="majorHAnsi" w:eastAsia="Times New Roman" w:hAnsiTheme="majorHAnsi" w:cstheme="majorHAnsi"/>
                <w:b/>
                <w:bCs/>
                <w:color w:val="2E2E2E"/>
                <w:sz w:val="20"/>
                <w:szCs w:val="18"/>
                <w:lang w:eastAsia="en-GB"/>
              </w:rPr>
            </w:pPr>
            <w:r w:rsidRPr="008E2255">
              <w:rPr>
                <w:rFonts w:asciiTheme="majorHAnsi" w:eastAsia="Times New Roman" w:hAnsiTheme="majorHAnsi" w:cstheme="majorHAnsi"/>
                <w:b/>
                <w:bCs/>
                <w:color w:val="2E2E2E"/>
                <w:sz w:val="20"/>
                <w:szCs w:val="18"/>
                <w:lang w:eastAsia="en-GB"/>
              </w:rPr>
              <w:t>Activation Energy</w:t>
            </w:r>
            <w:r w:rsidRPr="008E2255">
              <w:rPr>
                <w:rFonts w:asciiTheme="majorHAnsi" w:eastAsia="Times New Roman" w:hAnsiTheme="majorHAnsi" w:cstheme="majorHAnsi"/>
                <w:b/>
                <w:bCs/>
                <w:color w:val="2E2E2E"/>
                <w:sz w:val="20"/>
                <w:szCs w:val="18"/>
                <w:vertAlign w:val="superscript"/>
                <w:lang w:eastAsia="en-GB"/>
              </w:rPr>
              <w:t xml:space="preserve"> </w:t>
            </w:r>
            <w:r w:rsidRPr="008E2255">
              <w:rPr>
                <w:rFonts w:asciiTheme="majorHAnsi" w:eastAsia="Times New Roman" w:hAnsiTheme="majorHAnsi" w:cstheme="majorHAnsi"/>
                <w:b/>
                <w:bCs/>
                <w:color w:val="2E2E2E"/>
                <w:sz w:val="20"/>
                <w:szCs w:val="18"/>
                <w:lang w:eastAsia="en-GB"/>
              </w:rPr>
              <w:t>kJ/</w:t>
            </w:r>
            <w:proofErr w:type="spellStart"/>
            <w:r w:rsidRPr="008E2255">
              <w:rPr>
                <w:rFonts w:asciiTheme="majorHAnsi" w:eastAsia="Times New Roman" w:hAnsiTheme="majorHAnsi" w:cstheme="majorHAnsi"/>
                <w:b/>
                <w:bCs/>
                <w:color w:val="2E2E2E"/>
                <w:sz w:val="20"/>
                <w:szCs w:val="18"/>
                <w:lang w:eastAsia="en-GB"/>
              </w:rPr>
              <w:t>kmol</w:t>
            </w:r>
            <w:proofErr w:type="spellEnd"/>
          </w:p>
        </w:tc>
      </w:tr>
      <w:tr w:rsidR="00705527" w:rsidRPr="008E2255" w14:paraId="78176B47" w14:textId="77777777" w:rsidTr="008E2255">
        <w:trPr>
          <w:trHeight w:val="170"/>
          <w:tblHeader/>
        </w:trPr>
        <w:tc>
          <w:tcPr>
            <w:tcW w:w="10206" w:type="dxa"/>
            <w:gridSpan w:val="6"/>
            <w:tcBorders>
              <w:top w:val="single" w:sz="6" w:space="0" w:color="EBEBEB"/>
              <w:bottom w:val="nil"/>
              <w:right w:val="nil"/>
            </w:tcBorders>
            <w:tcMar>
              <w:top w:w="75" w:type="dxa"/>
              <w:left w:w="75" w:type="dxa"/>
              <w:bottom w:w="75" w:type="dxa"/>
              <w:right w:w="75" w:type="dxa"/>
            </w:tcMar>
            <w:vAlign w:val="center"/>
          </w:tcPr>
          <w:p w14:paraId="54B32821" w14:textId="77777777" w:rsidR="00705527" w:rsidRPr="008E2255" w:rsidRDefault="00705527" w:rsidP="008E2255">
            <w:pPr>
              <w:rPr>
                <w:rFonts w:asciiTheme="majorHAnsi" w:eastAsia="Times New Roman" w:hAnsiTheme="majorHAnsi" w:cstheme="majorHAnsi"/>
                <w:bCs/>
                <w:color w:val="2E2E2E"/>
                <w:sz w:val="20"/>
                <w:szCs w:val="18"/>
                <w:lang w:eastAsia="en-GB"/>
              </w:rPr>
            </w:pPr>
            <w:r w:rsidRPr="008E2255">
              <w:rPr>
                <w:rFonts w:asciiTheme="majorHAnsi" w:eastAsia="Times New Roman" w:hAnsiTheme="majorHAnsi" w:cstheme="majorHAnsi"/>
                <w:bCs/>
                <w:color w:val="2E2E2E"/>
                <w:sz w:val="20"/>
                <w:szCs w:val="18"/>
                <w:lang w:eastAsia="en-GB"/>
              </w:rPr>
              <w:t>Carbohydrate Degradation</w:t>
            </w:r>
          </w:p>
        </w:tc>
      </w:tr>
      <w:tr w:rsidR="00705527" w:rsidRPr="008E2255" w14:paraId="3591DC09" w14:textId="77777777" w:rsidTr="008E2255">
        <w:trPr>
          <w:trHeight w:val="170"/>
        </w:trPr>
        <w:tc>
          <w:tcPr>
            <w:tcW w:w="476" w:type="dxa"/>
            <w:tcBorders>
              <w:top w:val="nil"/>
              <w:bottom w:val="nil"/>
              <w:right w:val="nil"/>
            </w:tcBorders>
            <w:tcMar>
              <w:top w:w="75" w:type="dxa"/>
              <w:left w:w="75" w:type="dxa"/>
              <w:bottom w:w="75" w:type="dxa"/>
              <w:right w:w="75" w:type="dxa"/>
            </w:tcMar>
            <w:hideMark/>
          </w:tcPr>
          <w:p w14:paraId="357B8C36"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w:t>
            </w:r>
          </w:p>
        </w:tc>
        <w:tc>
          <w:tcPr>
            <w:tcW w:w="1583" w:type="dxa"/>
            <w:tcBorders>
              <w:top w:val="nil"/>
              <w:bottom w:val="nil"/>
              <w:right w:val="nil"/>
            </w:tcBorders>
            <w:tcMar>
              <w:top w:w="75" w:type="dxa"/>
              <w:left w:w="75" w:type="dxa"/>
              <w:bottom w:w="75" w:type="dxa"/>
              <w:right w:w="75" w:type="dxa"/>
            </w:tcMar>
            <w:hideMark/>
          </w:tcPr>
          <w:p w14:paraId="5FBED28D"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Starch</w:t>
            </w:r>
          </w:p>
        </w:tc>
        <w:tc>
          <w:tcPr>
            <w:tcW w:w="1267" w:type="dxa"/>
            <w:tcBorders>
              <w:top w:val="nil"/>
              <w:bottom w:val="nil"/>
            </w:tcBorders>
          </w:tcPr>
          <w:p w14:paraId="36A04A62" w14:textId="77777777" w:rsidR="00705527" w:rsidRPr="008E2255" w:rsidRDefault="00705527" w:rsidP="008E2255">
            <w:pPr>
              <w:rPr>
                <w:rFonts w:asciiTheme="majorHAnsi" w:eastAsia="Times New Roman" w:hAnsiTheme="majorHAnsi" w:cstheme="majorHAnsi"/>
                <w:color w:val="2E2E2E"/>
                <w:sz w:val="20"/>
                <w:szCs w:val="18"/>
                <w:lang w:eastAsia="en-GB"/>
              </w:rPr>
            </w:pPr>
            <w:proofErr w:type="spellStart"/>
            <w:r w:rsidRPr="008E2255">
              <w:rPr>
                <w:rFonts w:asciiTheme="majorHAnsi" w:eastAsia="Times New Roman" w:hAnsiTheme="majorHAnsi" w:cstheme="majorHAnsi"/>
                <w:color w:val="2E2E2E"/>
                <w:sz w:val="20"/>
                <w:szCs w:val="18"/>
                <w:lang w:eastAsia="en-GB"/>
              </w:rPr>
              <w:t>Maltrose</w:t>
            </w:r>
            <w:proofErr w:type="spellEnd"/>
          </w:p>
        </w:tc>
        <w:tc>
          <w:tcPr>
            <w:tcW w:w="3620" w:type="dxa"/>
            <w:tcBorders>
              <w:top w:val="nil"/>
              <w:bottom w:val="nil"/>
              <w:right w:val="nil"/>
            </w:tcBorders>
            <w:tcMar>
              <w:top w:w="75" w:type="dxa"/>
              <w:left w:w="75" w:type="dxa"/>
              <w:bottom w:w="75" w:type="dxa"/>
              <w:right w:w="75" w:type="dxa"/>
            </w:tcMar>
            <w:hideMark/>
          </w:tcPr>
          <w:p w14:paraId="3E525F4D"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 → 5C</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2 </w:t>
            </w:r>
            <w:r w:rsidRPr="008E2255">
              <w:rPr>
                <w:rFonts w:asciiTheme="majorHAnsi" w:eastAsia="Times New Roman" w:hAnsiTheme="majorHAnsi" w:cstheme="majorHAnsi"/>
                <w:color w:val="2E2E2E"/>
                <w:sz w:val="20"/>
                <w:szCs w:val="18"/>
                <w:lang w:eastAsia="en-GB"/>
              </w:rPr>
              <w:t>+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3 </w:t>
            </w:r>
            <w:r w:rsidRPr="008E2255">
              <w:rPr>
                <w:rFonts w:asciiTheme="majorHAnsi" w:eastAsia="Times New Roman" w:hAnsiTheme="majorHAnsi" w:cstheme="majorHAnsi"/>
                <w:color w:val="2E2E2E"/>
                <w:sz w:val="20"/>
                <w:szCs w:val="18"/>
                <w:lang w:eastAsia="en-GB"/>
              </w:rPr>
              <w:t>+ 2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w:t>
            </w:r>
          </w:p>
        </w:tc>
        <w:tc>
          <w:tcPr>
            <w:tcW w:w="1901" w:type="dxa"/>
            <w:tcBorders>
              <w:top w:val="nil"/>
              <w:bottom w:val="nil"/>
              <w:right w:val="nil"/>
            </w:tcBorders>
            <w:tcMar>
              <w:top w:w="75" w:type="dxa"/>
              <w:left w:w="75" w:type="dxa"/>
              <w:bottom w:w="75" w:type="dxa"/>
              <w:right w:w="75" w:type="dxa"/>
            </w:tcMar>
          </w:tcPr>
          <w:p w14:paraId="791EF4AC"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1.11 x 10</w:t>
            </w:r>
            <w:r w:rsidRPr="008E2255">
              <w:rPr>
                <w:rFonts w:asciiTheme="majorHAnsi" w:eastAsia="Times New Roman" w:hAnsiTheme="majorHAnsi" w:cstheme="majorHAnsi"/>
                <w:color w:val="2E2E2E"/>
                <w:sz w:val="20"/>
                <w:szCs w:val="18"/>
                <w:vertAlign w:val="superscript"/>
                <w:lang w:eastAsia="en-GB"/>
              </w:rPr>
              <w:t>11</w:t>
            </w:r>
          </w:p>
        </w:tc>
        <w:tc>
          <w:tcPr>
            <w:tcW w:w="1359" w:type="dxa"/>
            <w:tcBorders>
              <w:top w:val="nil"/>
              <w:bottom w:val="nil"/>
              <w:right w:val="nil"/>
            </w:tcBorders>
          </w:tcPr>
          <w:p w14:paraId="339D534F"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147.9</w:t>
            </w:r>
          </w:p>
        </w:tc>
      </w:tr>
      <w:tr w:rsidR="00705527" w:rsidRPr="008E2255" w14:paraId="3716F91D" w14:textId="77777777" w:rsidTr="008E2255">
        <w:trPr>
          <w:trHeight w:val="170"/>
        </w:trPr>
        <w:tc>
          <w:tcPr>
            <w:tcW w:w="476" w:type="dxa"/>
            <w:tcBorders>
              <w:bottom w:val="nil"/>
              <w:right w:val="nil"/>
            </w:tcBorders>
            <w:tcMar>
              <w:top w:w="75" w:type="dxa"/>
              <w:left w:w="75" w:type="dxa"/>
              <w:bottom w:w="75" w:type="dxa"/>
              <w:right w:w="75" w:type="dxa"/>
            </w:tcMar>
            <w:hideMark/>
          </w:tcPr>
          <w:p w14:paraId="37B3130C"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2</w:t>
            </w:r>
          </w:p>
        </w:tc>
        <w:tc>
          <w:tcPr>
            <w:tcW w:w="1583" w:type="dxa"/>
            <w:tcBorders>
              <w:bottom w:val="nil"/>
              <w:right w:val="nil"/>
            </w:tcBorders>
            <w:tcMar>
              <w:top w:w="75" w:type="dxa"/>
              <w:left w:w="75" w:type="dxa"/>
              <w:bottom w:w="75" w:type="dxa"/>
              <w:right w:w="75" w:type="dxa"/>
            </w:tcMar>
            <w:hideMark/>
          </w:tcPr>
          <w:p w14:paraId="6BEE7BAA"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Cellulose</w:t>
            </w:r>
          </w:p>
        </w:tc>
        <w:tc>
          <w:tcPr>
            <w:tcW w:w="1267" w:type="dxa"/>
            <w:tcBorders>
              <w:bottom w:val="nil"/>
            </w:tcBorders>
          </w:tcPr>
          <w:p w14:paraId="370B0D76"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Levoglucosan</w:t>
            </w:r>
          </w:p>
        </w:tc>
        <w:tc>
          <w:tcPr>
            <w:tcW w:w="3620" w:type="dxa"/>
            <w:tcBorders>
              <w:bottom w:val="nil"/>
              <w:right w:val="nil"/>
            </w:tcBorders>
            <w:tcMar>
              <w:top w:w="75" w:type="dxa"/>
              <w:left w:w="75" w:type="dxa"/>
              <w:bottom w:w="75" w:type="dxa"/>
              <w:right w:w="75" w:type="dxa"/>
            </w:tcMar>
            <w:hideMark/>
          </w:tcPr>
          <w:p w14:paraId="3E104681"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10</w:t>
            </w:r>
            <w:r w:rsidRPr="008E2255">
              <w:rPr>
                <w:rFonts w:asciiTheme="majorHAnsi" w:eastAsia="Times New Roman" w:hAnsiTheme="majorHAnsi" w:cstheme="majorHAnsi"/>
                <w:color w:val="2E2E2E"/>
                <w:sz w:val="20"/>
                <w:szCs w:val="18"/>
                <w:lang w:eastAsia="en-GB"/>
              </w:rPr>
              <w:t>O</w:t>
            </w:r>
            <w:proofErr w:type="gramStart"/>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w:t>
            </w:r>
            <w:r w:rsidRPr="008E2255">
              <w:rPr>
                <w:rFonts w:asciiTheme="majorHAnsi" w:eastAsia="Times New Roman" w:hAnsiTheme="majorHAnsi" w:cstheme="majorHAnsi"/>
                <w:color w:val="2E2E2E"/>
                <w:sz w:val="20"/>
                <w:szCs w:val="18"/>
                <w:vertAlign w:val="subscript"/>
                <w:lang w:eastAsia="en-GB"/>
              </w:rPr>
              <w:t>n</w:t>
            </w:r>
            <w:proofErr w:type="gramEnd"/>
            <w:r w:rsidRPr="008E2255">
              <w:rPr>
                <w:rFonts w:asciiTheme="majorHAnsi" w:eastAsia="Times New Roman" w:hAnsiTheme="majorHAnsi" w:cstheme="majorHAnsi"/>
                <w:color w:val="2E2E2E"/>
                <w:sz w:val="20"/>
                <w:szCs w:val="18"/>
                <w:lang w:eastAsia="en-GB"/>
              </w:rPr>
              <w:t> +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6</w:t>
            </w:r>
          </w:p>
        </w:tc>
        <w:tc>
          <w:tcPr>
            <w:tcW w:w="1901" w:type="dxa"/>
            <w:tcBorders>
              <w:bottom w:val="nil"/>
              <w:right w:val="nil"/>
            </w:tcBorders>
            <w:tcMar>
              <w:top w:w="75" w:type="dxa"/>
              <w:left w:w="75" w:type="dxa"/>
              <w:bottom w:w="75" w:type="dxa"/>
              <w:right w:w="75" w:type="dxa"/>
            </w:tcMar>
          </w:tcPr>
          <w:p w14:paraId="116D8627"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5.34 x 10</w:t>
            </w:r>
            <w:r w:rsidRPr="008E2255">
              <w:rPr>
                <w:rFonts w:asciiTheme="majorHAnsi" w:eastAsia="Times New Roman" w:hAnsiTheme="majorHAnsi" w:cstheme="majorHAnsi"/>
                <w:color w:val="2E2E2E"/>
                <w:sz w:val="20"/>
                <w:szCs w:val="18"/>
                <w:vertAlign w:val="superscript"/>
                <w:lang w:eastAsia="en-GB"/>
              </w:rPr>
              <w:t>9</w:t>
            </w:r>
          </w:p>
        </w:tc>
        <w:tc>
          <w:tcPr>
            <w:tcW w:w="1359" w:type="dxa"/>
            <w:tcBorders>
              <w:bottom w:val="nil"/>
              <w:right w:val="nil"/>
            </w:tcBorders>
          </w:tcPr>
          <w:p w14:paraId="31C03DFE"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105.1</w:t>
            </w:r>
          </w:p>
        </w:tc>
      </w:tr>
      <w:tr w:rsidR="00705527" w:rsidRPr="008E2255" w14:paraId="76479DAB" w14:textId="77777777" w:rsidTr="008E2255">
        <w:trPr>
          <w:trHeight w:val="170"/>
        </w:trPr>
        <w:tc>
          <w:tcPr>
            <w:tcW w:w="476" w:type="dxa"/>
            <w:tcBorders>
              <w:bottom w:val="nil"/>
              <w:right w:val="nil"/>
            </w:tcBorders>
            <w:tcMar>
              <w:top w:w="75" w:type="dxa"/>
              <w:left w:w="75" w:type="dxa"/>
              <w:bottom w:w="75" w:type="dxa"/>
              <w:right w:w="75" w:type="dxa"/>
            </w:tcMar>
            <w:hideMark/>
          </w:tcPr>
          <w:p w14:paraId="075F9E16"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3</w:t>
            </w:r>
          </w:p>
        </w:tc>
        <w:tc>
          <w:tcPr>
            <w:tcW w:w="1583" w:type="dxa"/>
            <w:tcBorders>
              <w:bottom w:val="nil"/>
              <w:right w:val="nil"/>
            </w:tcBorders>
            <w:tcMar>
              <w:top w:w="75" w:type="dxa"/>
              <w:left w:w="75" w:type="dxa"/>
              <w:bottom w:w="75" w:type="dxa"/>
              <w:right w:w="75" w:type="dxa"/>
            </w:tcMar>
            <w:hideMark/>
          </w:tcPr>
          <w:p w14:paraId="7A406F94"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Hemicellulose</w:t>
            </w:r>
          </w:p>
        </w:tc>
        <w:tc>
          <w:tcPr>
            <w:tcW w:w="1267" w:type="dxa"/>
            <w:tcBorders>
              <w:bottom w:val="nil"/>
            </w:tcBorders>
          </w:tcPr>
          <w:p w14:paraId="15058CCF"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Glutaric acid</w:t>
            </w:r>
          </w:p>
        </w:tc>
        <w:tc>
          <w:tcPr>
            <w:tcW w:w="3620" w:type="dxa"/>
            <w:tcBorders>
              <w:bottom w:val="nil"/>
              <w:right w:val="nil"/>
            </w:tcBorders>
            <w:tcMar>
              <w:top w:w="75" w:type="dxa"/>
              <w:left w:w="75" w:type="dxa"/>
              <w:bottom w:w="75" w:type="dxa"/>
              <w:right w:w="75" w:type="dxa"/>
            </w:tcMar>
            <w:hideMark/>
          </w:tcPr>
          <w:p w14:paraId="10F7A769"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 +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10</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5</w:t>
            </w:r>
          </w:p>
        </w:tc>
        <w:tc>
          <w:tcPr>
            <w:tcW w:w="1901" w:type="dxa"/>
            <w:tcBorders>
              <w:bottom w:val="nil"/>
              <w:right w:val="nil"/>
            </w:tcBorders>
            <w:tcMar>
              <w:top w:w="75" w:type="dxa"/>
              <w:left w:w="75" w:type="dxa"/>
              <w:bottom w:w="75" w:type="dxa"/>
              <w:right w:w="75" w:type="dxa"/>
            </w:tcMar>
          </w:tcPr>
          <w:p w14:paraId="07DE2231"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5.42 x 10</w:t>
            </w:r>
            <w:r w:rsidRPr="008E2255">
              <w:rPr>
                <w:rFonts w:asciiTheme="majorHAnsi" w:eastAsia="Times New Roman" w:hAnsiTheme="majorHAnsi" w:cstheme="majorHAnsi"/>
                <w:color w:val="2E2E2E"/>
                <w:sz w:val="20"/>
                <w:szCs w:val="18"/>
                <w:vertAlign w:val="superscript"/>
                <w:lang w:eastAsia="en-GB"/>
              </w:rPr>
              <w:t>4</w:t>
            </w:r>
          </w:p>
        </w:tc>
        <w:tc>
          <w:tcPr>
            <w:tcW w:w="1359" w:type="dxa"/>
            <w:tcBorders>
              <w:bottom w:val="nil"/>
              <w:right w:val="nil"/>
            </w:tcBorders>
          </w:tcPr>
          <w:p w14:paraId="6FD26A5E"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 xml:space="preserve">62.7 </w:t>
            </w:r>
          </w:p>
        </w:tc>
      </w:tr>
      <w:tr w:rsidR="00705527" w:rsidRPr="008E2255" w14:paraId="4CBC2B9E" w14:textId="77777777" w:rsidTr="008E2255">
        <w:trPr>
          <w:trHeight w:val="170"/>
        </w:trPr>
        <w:tc>
          <w:tcPr>
            <w:tcW w:w="476" w:type="dxa"/>
            <w:tcBorders>
              <w:bottom w:val="nil"/>
              <w:right w:val="nil"/>
            </w:tcBorders>
            <w:tcMar>
              <w:top w:w="75" w:type="dxa"/>
              <w:left w:w="75" w:type="dxa"/>
              <w:bottom w:w="75" w:type="dxa"/>
              <w:right w:w="75" w:type="dxa"/>
            </w:tcMar>
            <w:hideMark/>
          </w:tcPr>
          <w:p w14:paraId="34789D56"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4</w:t>
            </w:r>
          </w:p>
        </w:tc>
        <w:tc>
          <w:tcPr>
            <w:tcW w:w="1583" w:type="dxa"/>
            <w:tcBorders>
              <w:bottom w:val="nil"/>
              <w:right w:val="nil"/>
            </w:tcBorders>
            <w:tcMar>
              <w:top w:w="75" w:type="dxa"/>
              <w:left w:w="75" w:type="dxa"/>
              <w:bottom w:w="75" w:type="dxa"/>
              <w:right w:w="75" w:type="dxa"/>
            </w:tcMar>
            <w:hideMark/>
          </w:tcPr>
          <w:p w14:paraId="1238BB98"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Xylose</w:t>
            </w:r>
          </w:p>
        </w:tc>
        <w:tc>
          <w:tcPr>
            <w:tcW w:w="1267" w:type="dxa"/>
            <w:tcBorders>
              <w:bottom w:val="nil"/>
            </w:tcBorders>
          </w:tcPr>
          <w:p w14:paraId="25817769"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D-Xylose</w:t>
            </w:r>
          </w:p>
        </w:tc>
        <w:tc>
          <w:tcPr>
            <w:tcW w:w="3620" w:type="dxa"/>
            <w:tcBorders>
              <w:bottom w:val="nil"/>
              <w:right w:val="nil"/>
            </w:tcBorders>
            <w:tcMar>
              <w:top w:w="75" w:type="dxa"/>
              <w:left w:w="75" w:type="dxa"/>
              <w:bottom w:w="75" w:type="dxa"/>
              <w:right w:w="75" w:type="dxa"/>
            </w:tcMar>
            <w:hideMark/>
          </w:tcPr>
          <w:p w14:paraId="72CEABAB"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10</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 → 0.075C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10</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7 </w:t>
            </w:r>
            <w:r w:rsidRPr="008E2255">
              <w:rPr>
                <w:rFonts w:asciiTheme="majorHAnsi" w:eastAsia="Times New Roman" w:hAnsiTheme="majorHAnsi" w:cstheme="majorHAnsi"/>
                <w:color w:val="2E2E2E"/>
                <w:sz w:val="20"/>
                <w:szCs w:val="18"/>
                <w:lang w:eastAsia="en-GB"/>
              </w:rPr>
              <w:t>+ 0.3C</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2 </w:t>
            </w:r>
            <w:r w:rsidRPr="008E2255">
              <w:rPr>
                <w:rFonts w:asciiTheme="majorHAnsi" w:eastAsia="Times New Roman" w:hAnsiTheme="majorHAnsi" w:cstheme="majorHAnsi"/>
                <w:color w:val="2E2E2E"/>
                <w:sz w:val="20"/>
                <w:szCs w:val="18"/>
                <w:lang w:eastAsia="en-GB"/>
              </w:rPr>
              <w:t>+ 0.75C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+ 0.2CO</w:t>
            </w:r>
            <w:r w:rsidRPr="008E2255">
              <w:rPr>
                <w:rFonts w:asciiTheme="majorHAnsi" w:eastAsia="Times New Roman" w:hAnsiTheme="majorHAnsi" w:cstheme="majorHAnsi"/>
                <w:color w:val="2E2E2E"/>
                <w:sz w:val="20"/>
                <w:szCs w:val="18"/>
                <w:vertAlign w:val="subscript"/>
                <w:lang w:eastAsia="en-GB"/>
              </w:rPr>
              <w:t xml:space="preserve">2 </w:t>
            </w:r>
            <w:r w:rsidRPr="008E2255">
              <w:rPr>
                <w:rFonts w:asciiTheme="majorHAnsi" w:eastAsia="Times New Roman" w:hAnsiTheme="majorHAnsi" w:cstheme="majorHAnsi"/>
                <w:color w:val="2E2E2E"/>
                <w:sz w:val="20"/>
                <w:szCs w:val="18"/>
                <w:lang w:eastAsia="en-GB"/>
              </w:rPr>
              <w:t>+ 0.55H</w:t>
            </w:r>
            <w:r w:rsidRPr="008E2255">
              <w:rPr>
                <w:rFonts w:asciiTheme="majorHAnsi" w:eastAsia="Times New Roman" w:hAnsiTheme="majorHAnsi" w:cstheme="majorHAnsi"/>
                <w:color w:val="2E2E2E"/>
                <w:sz w:val="20"/>
                <w:szCs w:val="18"/>
                <w:vertAlign w:val="subscript"/>
                <w:lang w:eastAsia="en-GB"/>
              </w:rPr>
              <w:t xml:space="preserve">2 </w:t>
            </w:r>
            <w:r w:rsidRPr="008E2255">
              <w:rPr>
                <w:rFonts w:asciiTheme="majorHAnsi" w:eastAsia="Times New Roman" w:hAnsiTheme="majorHAnsi" w:cstheme="majorHAnsi"/>
                <w:color w:val="2E2E2E"/>
                <w:sz w:val="20"/>
                <w:szCs w:val="18"/>
                <w:lang w:eastAsia="en-GB"/>
              </w:rPr>
              <w:t>+</w:t>
            </w:r>
            <w:r w:rsidRPr="008E2255">
              <w:rPr>
                <w:rFonts w:asciiTheme="majorHAnsi" w:eastAsia="Times New Roman" w:hAnsiTheme="majorHAnsi" w:cstheme="majorHAnsi"/>
                <w:color w:val="2E2E2E"/>
                <w:sz w:val="20"/>
                <w:szCs w:val="18"/>
                <w:vertAlign w:val="subscript"/>
                <w:lang w:eastAsia="en-GB"/>
              </w:rPr>
              <w:t xml:space="preserve"> </w:t>
            </w:r>
            <w:r w:rsidRPr="008E2255">
              <w:rPr>
                <w:rFonts w:asciiTheme="majorHAnsi" w:eastAsia="Times New Roman" w:hAnsiTheme="majorHAnsi" w:cstheme="majorHAnsi"/>
                <w:color w:val="2E2E2E"/>
                <w:sz w:val="20"/>
                <w:szCs w:val="18"/>
                <w:lang w:eastAsia="en-GB"/>
              </w:rPr>
              <w:t>1.975H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w:t>
            </w:r>
          </w:p>
        </w:tc>
        <w:tc>
          <w:tcPr>
            <w:tcW w:w="1901" w:type="dxa"/>
            <w:tcBorders>
              <w:bottom w:val="nil"/>
              <w:right w:val="nil"/>
            </w:tcBorders>
            <w:tcMar>
              <w:top w:w="75" w:type="dxa"/>
              <w:left w:w="75" w:type="dxa"/>
              <w:bottom w:w="75" w:type="dxa"/>
              <w:right w:w="75" w:type="dxa"/>
            </w:tcMar>
          </w:tcPr>
          <w:p w14:paraId="7D9CA59F"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1.19 x 10</w:t>
            </w:r>
            <w:r w:rsidRPr="008E2255">
              <w:rPr>
                <w:rFonts w:asciiTheme="majorHAnsi" w:eastAsia="Times New Roman" w:hAnsiTheme="majorHAnsi" w:cstheme="majorHAnsi"/>
                <w:color w:val="2E2E2E"/>
                <w:sz w:val="20"/>
                <w:szCs w:val="18"/>
                <w:vertAlign w:val="superscript"/>
                <w:lang w:eastAsia="en-GB"/>
              </w:rPr>
              <w:t>15</w:t>
            </w:r>
          </w:p>
        </w:tc>
        <w:tc>
          <w:tcPr>
            <w:tcW w:w="1359" w:type="dxa"/>
            <w:tcBorders>
              <w:bottom w:val="nil"/>
              <w:right w:val="nil"/>
            </w:tcBorders>
          </w:tcPr>
          <w:p w14:paraId="7D8AB12E"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146.5</w:t>
            </w:r>
          </w:p>
        </w:tc>
      </w:tr>
      <w:tr w:rsidR="00705527" w:rsidRPr="008E2255" w14:paraId="01BA5E17" w14:textId="77777777" w:rsidTr="008E2255">
        <w:trPr>
          <w:trHeight w:val="170"/>
        </w:trPr>
        <w:tc>
          <w:tcPr>
            <w:tcW w:w="476" w:type="dxa"/>
            <w:tcBorders>
              <w:bottom w:val="nil"/>
              <w:right w:val="nil"/>
            </w:tcBorders>
            <w:tcMar>
              <w:top w:w="75" w:type="dxa"/>
              <w:left w:w="75" w:type="dxa"/>
              <w:bottom w:w="75" w:type="dxa"/>
              <w:right w:w="75" w:type="dxa"/>
            </w:tcMar>
          </w:tcPr>
          <w:p w14:paraId="69E23A9E"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5</w:t>
            </w:r>
          </w:p>
        </w:tc>
        <w:tc>
          <w:tcPr>
            <w:tcW w:w="1583" w:type="dxa"/>
            <w:tcBorders>
              <w:bottom w:val="nil"/>
              <w:right w:val="nil"/>
            </w:tcBorders>
            <w:tcMar>
              <w:top w:w="75" w:type="dxa"/>
              <w:left w:w="75" w:type="dxa"/>
              <w:bottom w:w="75" w:type="dxa"/>
              <w:right w:w="75" w:type="dxa"/>
            </w:tcMar>
          </w:tcPr>
          <w:p w14:paraId="26EFA0A8" w14:textId="77777777" w:rsidR="00705527" w:rsidRPr="008E2255" w:rsidRDefault="00705527" w:rsidP="008E2255">
            <w:pPr>
              <w:rPr>
                <w:rFonts w:asciiTheme="majorHAnsi" w:eastAsia="Times New Roman" w:hAnsiTheme="majorHAnsi" w:cstheme="majorHAnsi"/>
                <w:color w:val="2E2E2E"/>
                <w:sz w:val="20"/>
                <w:szCs w:val="18"/>
                <w:highlight w:val="yellow"/>
                <w:lang w:eastAsia="en-GB"/>
              </w:rPr>
            </w:pPr>
            <w:r w:rsidRPr="008E2255">
              <w:rPr>
                <w:rFonts w:asciiTheme="majorHAnsi" w:eastAsia="Times New Roman" w:hAnsiTheme="majorHAnsi" w:cstheme="majorHAnsi"/>
                <w:color w:val="2E2E2E"/>
                <w:sz w:val="20"/>
                <w:szCs w:val="18"/>
                <w:lang w:eastAsia="en-GB"/>
              </w:rPr>
              <w:t>Glucose</w:t>
            </w:r>
          </w:p>
        </w:tc>
        <w:tc>
          <w:tcPr>
            <w:tcW w:w="1267" w:type="dxa"/>
            <w:tcBorders>
              <w:bottom w:val="nil"/>
            </w:tcBorders>
          </w:tcPr>
          <w:p w14:paraId="51F31E07"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Dextrose</w:t>
            </w:r>
          </w:p>
        </w:tc>
        <w:tc>
          <w:tcPr>
            <w:tcW w:w="3620" w:type="dxa"/>
            <w:tcBorders>
              <w:bottom w:val="nil"/>
              <w:right w:val="nil"/>
            </w:tcBorders>
            <w:tcMar>
              <w:top w:w="75" w:type="dxa"/>
              <w:left w:w="75" w:type="dxa"/>
              <w:bottom w:w="75" w:type="dxa"/>
              <w:right w:w="75" w:type="dxa"/>
            </w:tcMar>
          </w:tcPr>
          <w:p w14:paraId="76D3D9F1"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6 </w:t>
            </w:r>
            <w:r w:rsidRPr="008E2255">
              <w:rPr>
                <w:rFonts w:asciiTheme="majorHAnsi" w:eastAsia="Times New Roman" w:hAnsiTheme="majorHAnsi" w:cstheme="majorHAnsi"/>
                <w:color w:val="2E2E2E"/>
                <w:sz w:val="20"/>
                <w:szCs w:val="18"/>
                <w:lang w:eastAsia="en-GB"/>
              </w:rPr>
              <w:t>→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3 </w:t>
            </w:r>
            <w:r w:rsidRPr="008E2255">
              <w:rPr>
                <w:rFonts w:asciiTheme="majorHAnsi" w:eastAsia="Times New Roman" w:hAnsiTheme="majorHAnsi" w:cstheme="majorHAnsi"/>
                <w:color w:val="2E2E2E"/>
                <w:sz w:val="20"/>
                <w:szCs w:val="18"/>
                <w:lang w:eastAsia="en-GB"/>
              </w:rPr>
              <w:t>+ 3H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w:t>
            </w:r>
          </w:p>
        </w:tc>
        <w:tc>
          <w:tcPr>
            <w:tcW w:w="1901" w:type="dxa"/>
            <w:tcBorders>
              <w:bottom w:val="nil"/>
              <w:right w:val="nil"/>
            </w:tcBorders>
            <w:tcMar>
              <w:top w:w="75" w:type="dxa"/>
              <w:left w:w="75" w:type="dxa"/>
              <w:bottom w:w="75" w:type="dxa"/>
              <w:right w:w="75" w:type="dxa"/>
            </w:tcMar>
          </w:tcPr>
          <w:p w14:paraId="385CE5DE"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5.06 x 10</w:t>
            </w:r>
            <w:r w:rsidRPr="008E2255">
              <w:rPr>
                <w:rFonts w:asciiTheme="majorHAnsi" w:eastAsia="Times New Roman" w:hAnsiTheme="majorHAnsi" w:cstheme="majorHAnsi"/>
                <w:color w:val="2E2E2E"/>
                <w:sz w:val="20"/>
                <w:szCs w:val="18"/>
                <w:vertAlign w:val="superscript"/>
                <w:lang w:eastAsia="en-GB"/>
              </w:rPr>
              <w:t>9</w:t>
            </w:r>
          </w:p>
        </w:tc>
        <w:tc>
          <w:tcPr>
            <w:tcW w:w="1359" w:type="dxa"/>
            <w:tcBorders>
              <w:bottom w:val="nil"/>
              <w:right w:val="nil"/>
            </w:tcBorders>
          </w:tcPr>
          <w:p w14:paraId="5EEB3E1A"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108.0</w:t>
            </w:r>
          </w:p>
        </w:tc>
      </w:tr>
      <w:tr w:rsidR="00705527" w:rsidRPr="008E2255" w14:paraId="4F403F39" w14:textId="77777777" w:rsidTr="008E2255">
        <w:trPr>
          <w:trHeight w:val="170"/>
        </w:trPr>
        <w:tc>
          <w:tcPr>
            <w:tcW w:w="476" w:type="dxa"/>
            <w:tcBorders>
              <w:top w:val="nil"/>
              <w:bottom w:val="nil"/>
              <w:right w:val="nil"/>
            </w:tcBorders>
            <w:tcMar>
              <w:top w:w="75" w:type="dxa"/>
              <w:left w:w="75" w:type="dxa"/>
              <w:bottom w:w="75" w:type="dxa"/>
              <w:right w:w="75" w:type="dxa"/>
            </w:tcMar>
          </w:tcPr>
          <w:p w14:paraId="65B84862"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6</w:t>
            </w:r>
          </w:p>
        </w:tc>
        <w:tc>
          <w:tcPr>
            <w:tcW w:w="1583" w:type="dxa"/>
            <w:tcBorders>
              <w:top w:val="nil"/>
              <w:bottom w:val="nil"/>
              <w:right w:val="nil"/>
            </w:tcBorders>
            <w:tcMar>
              <w:top w:w="75" w:type="dxa"/>
              <w:left w:w="75" w:type="dxa"/>
              <w:bottom w:w="75" w:type="dxa"/>
              <w:right w:w="75" w:type="dxa"/>
            </w:tcMar>
          </w:tcPr>
          <w:p w14:paraId="69BDC200" w14:textId="77777777" w:rsidR="00705527" w:rsidRPr="008E2255" w:rsidRDefault="00705527" w:rsidP="008E2255">
            <w:pPr>
              <w:rPr>
                <w:rFonts w:asciiTheme="majorHAnsi" w:eastAsia="Times New Roman" w:hAnsiTheme="majorHAnsi" w:cstheme="majorHAnsi"/>
                <w:color w:val="2E2E2E"/>
                <w:sz w:val="20"/>
                <w:szCs w:val="18"/>
                <w:highlight w:val="yellow"/>
                <w:lang w:eastAsia="en-GB"/>
              </w:rPr>
            </w:pPr>
            <w:r w:rsidRPr="008E2255">
              <w:rPr>
                <w:rFonts w:asciiTheme="majorHAnsi" w:eastAsia="Times New Roman" w:hAnsiTheme="majorHAnsi" w:cstheme="majorHAnsi"/>
                <w:color w:val="2E2E2E"/>
                <w:sz w:val="20"/>
                <w:szCs w:val="18"/>
                <w:lang w:eastAsia="en-GB"/>
              </w:rPr>
              <w:t xml:space="preserve">5-HMF </w:t>
            </w:r>
          </w:p>
        </w:tc>
        <w:tc>
          <w:tcPr>
            <w:tcW w:w="1267" w:type="dxa"/>
            <w:tcBorders>
              <w:top w:val="nil"/>
              <w:bottom w:val="nil"/>
            </w:tcBorders>
          </w:tcPr>
          <w:p w14:paraId="2FC86825" w14:textId="7622817B" w:rsidR="00705527" w:rsidRPr="008E2255" w:rsidRDefault="008E2255"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5-HMF</w:t>
            </w:r>
          </w:p>
        </w:tc>
        <w:tc>
          <w:tcPr>
            <w:tcW w:w="3620" w:type="dxa"/>
            <w:tcBorders>
              <w:top w:val="nil"/>
              <w:bottom w:val="nil"/>
              <w:right w:val="nil"/>
            </w:tcBorders>
            <w:tcMar>
              <w:top w:w="75" w:type="dxa"/>
              <w:left w:w="75" w:type="dxa"/>
              <w:bottom w:w="75" w:type="dxa"/>
              <w:right w:w="75" w:type="dxa"/>
            </w:tcMar>
          </w:tcPr>
          <w:p w14:paraId="36502DBB"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3 </w:t>
            </w:r>
            <w:r w:rsidRPr="008E2255">
              <w:rPr>
                <w:rFonts w:asciiTheme="majorHAnsi" w:eastAsia="Times New Roman" w:hAnsiTheme="majorHAnsi" w:cstheme="majorHAnsi"/>
                <w:color w:val="2E2E2E"/>
                <w:sz w:val="20"/>
                <w:szCs w:val="18"/>
                <w:lang w:eastAsia="en-GB"/>
              </w:rPr>
              <w:t>+ 2H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CH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 xml:space="preserve">2 </w:t>
            </w:r>
            <w:r w:rsidRPr="008E2255">
              <w:rPr>
                <w:rFonts w:asciiTheme="majorHAnsi" w:eastAsia="Times New Roman" w:hAnsiTheme="majorHAnsi" w:cstheme="majorHAnsi"/>
                <w:color w:val="2E2E2E"/>
                <w:sz w:val="20"/>
                <w:szCs w:val="18"/>
                <w:lang w:eastAsia="en-GB"/>
              </w:rPr>
              <w:t>+ 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w:t>
            </w:r>
          </w:p>
        </w:tc>
        <w:tc>
          <w:tcPr>
            <w:tcW w:w="1901" w:type="dxa"/>
            <w:tcBorders>
              <w:top w:val="nil"/>
              <w:bottom w:val="nil"/>
              <w:right w:val="nil"/>
            </w:tcBorders>
            <w:tcMar>
              <w:top w:w="75" w:type="dxa"/>
              <w:left w:w="75" w:type="dxa"/>
              <w:bottom w:w="75" w:type="dxa"/>
              <w:right w:w="75" w:type="dxa"/>
            </w:tcMar>
          </w:tcPr>
          <w:p w14:paraId="3CF7340D"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2.62 x 10</w:t>
            </w:r>
            <w:r w:rsidRPr="008E2255">
              <w:rPr>
                <w:rFonts w:asciiTheme="majorHAnsi" w:eastAsia="Times New Roman" w:hAnsiTheme="majorHAnsi" w:cstheme="majorHAnsi"/>
                <w:color w:val="2E2E2E"/>
                <w:sz w:val="20"/>
                <w:szCs w:val="18"/>
                <w:vertAlign w:val="superscript"/>
                <w:lang w:eastAsia="en-GB"/>
              </w:rPr>
              <w:t>6</w:t>
            </w:r>
          </w:p>
        </w:tc>
        <w:tc>
          <w:tcPr>
            <w:tcW w:w="1359" w:type="dxa"/>
            <w:tcBorders>
              <w:top w:val="nil"/>
              <w:bottom w:val="nil"/>
              <w:right w:val="nil"/>
            </w:tcBorders>
          </w:tcPr>
          <w:p w14:paraId="7294BDBF"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89.3</w:t>
            </w:r>
          </w:p>
        </w:tc>
      </w:tr>
      <w:tr w:rsidR="00705527" w:rsidRPr="008E2255" w14:paraId="483211D7" w14:textId="77777777" w:rsidTr="008E2255">
        <w:trPr>
          <w:trHeight w:val="170"/>
        </w:trPr>
        <w:tc>
          <w:tcPr>
            <w:tcW w:w="10206" w:type="dxa"/>
            <w:gridSpan w:val="6"/>
            <w:tcBorders>
              <w:top w:val="nil"/>
              <w:bottom w:val="nil"/>
              <w:right w:val="nil"/>
            </w:tcBorders>
            <w:tcMar>
              <w:top w:w="75" w:type="dxa"/>
              <w:left w:w="75" w:type="dxa"/>
              <w:bottom w:w="75" w:type="dxa"/>
              <w:right w:w="75" w:type="dxa"/>
            </w:tcMar>
            <w:vAlign w:val="center"/>
          </w:tcPr>
          <w:p w14:paraId="6EC64AD7"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bCs/>
                <w:color w:val="2E2E2E"/>
                <w:sz w:val="20"/>
                <w:szCs w:val="18"/>
                <w:lang w:eastAsia="en-GB"/>
              </w:rPr>
              <w:t>Protein Degradation</w:t>
            </w:r>
          </w:p>
        </w:tc>
      </w:tr>
      <w:tr w:rsidR="00705527" w:rsidRPr="008E2255" w14:paraId="7E216119" w14:textId="77777777" w:rsidTr="008E2255">
        <w:trPr>
          <w:trHeight w:val="170"/>
        </w:trPr>
        <w:tc>
          <w:tcPr>
            <w:tcW w:w="476" w:type="dxa"/>
            <w:tcBorders>
              <w:top w:val="nil"/>
              <w:bottom w:val="nil"/>
              <w:right w:val="nil"/>
            </w:tcBorders>
            <w:tcMar>
              <w:top w:w="75" w:type="dxa"/>
              <w:left w:w="75" w:type="dxa"/>
              <w:bottom w:w="75" w:type="dxa"/>
              <w:right w:w="75" w:type="dxa"/>
            </w:tcMar>
          </w:tcPr>
          <w:p w14:paraId="43E34923"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7</w:t>
            </w:r>
          </w:p>
        </w:tc>
        <w:tc>
          <w:tcPr>
            <w:tcW w:w="1583" w:type="dxa"/>
            <w:tcBorders>
              <w:top w:val="nil"/>
              <w:bottom w:val="nil"/>
              <w:right w:val="nil"/>
            </w:tcBorders>
            <w:tcMar>
              <w:top w:w="75" w:type="dxa"/>
              <w:left w:w="75" w:type="dxa"/>
              <w:bottom w:w="75" w:type="dxa"/>
              <w:right w:w="75" w:type="dxa"/>
            </w:tcMar>
          </w:tcPr>
          <w:p w14:paraId="01798A00"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Protein*</w:t>
            </w:r>
          </w:p>
        </w:tc>
        <w:tc>
          <w:tcPr>
            <w:tcW w:w="1267" w:type="dxa"/>
            <w:tcBorders>
              <w:top w:val="nil"/>
              <w:bottom w:val="nil"/>
            </w:tcBorders>
          </w:tcPr>
          <w:p w14:paraId="2EAFE403"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Collagen</w:t>
            </w:r>
          </w:p>
        </w:tc>
        <w:tc>
          <w:tcPr>
            <w:tcW w:w="3620" w:type="dxa"/>
            <w:tcBorders>
              <w:top w:val="nil"/>
              <w:bottom w:val="nil"/>
              <w:right w:val="nil"/>
            </w:tcBorders>
            <w:tcMar>
              <w:top w:w="75" w:type="dxa"/>
              <w:left w:w="75" w:type="dxa"/>
              <w:bottom w:w="75" w:type="dxa"/>
              <w:right w:w="75" w:type="dxa"/>
            </w:tcMar>
          </w:tcPr>
          <w:p w14:paraId="2CCB21E8"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4.26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8.56</w:t>
            </w:r>
            <w:r w:rsidRPr="008E2255">
              <w:rPr>
                <w:rFonts w:asciiTheme="majorHAnsi" w:eastAsia="Times New Roman" w:hAnsiTheme="majorHAnsi" w:cstheme="majorHAnsi"/>
                <w:color w:val="2E2E2E"/>
                <w:sz w:val="20"/>
                <w:szCs w:val="18"/>
                <w:lang w:eastAsia="en-GB"/>
              </w:rPr>
              <w:t>N</w:t>
            </w:r>
            <w:r w:rsidRPr="008E2255">
              <w:rPr>
                <w:rFonts w:asciiTheme="majorHAnsi" w:eastAsia="Times New Roman" w:hAnsiTheme="majorHAnsi" w:cstheme="majorHAnsi"/>
                <w:color w:val="2E2E2E"/>
                <w:sz w:val="20"/>
                <w:szCs w:val="18"/>
                <w:vertAlign w:val="subscript"/>
                <w:lang w:eastAsia="en-GB"/>
              </w:rPr>
              <w:t>1.31</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2.39</w:t>
            </w:r>
            <w:r w:rsidRPr="008E2255">
              <w:rPr>
                <w:rFonts w:asciiTheme="majorHAnsi" w:eastAsia="Times New Roman" w:hAnsiTheme="majorHAnsi" w:cstheme="majorHAnsi"/>
                <w:color w:val="2E2E2E"/>
                <w:sz w:val="20"/>
                <w:szCs w:val="18"/>
                <w:lang w:eastAsia="en-GB"/>
              </w:rPr>
              <w:t>S</w:t>
            </w:r>
            <w:r w:rsidRPr="008E2255">
              <w:rPr>
                <w:rFonts w:asciiTheme="majorHAnsi" w:eastAsia="Times New Roman" w:hAnsiTheme="majorHAnsi" w:cstheme="majorHAnsi"/>
                <w:color w:val="2E2E2E"/>
                <w:sz w:val="20"/>
                <w:szCs w:val="18"/>
                <w:vertAlign w:val="subscript"/>
                <w:lang w:eastAsia="en-GB"/>
              </w:rPr>
              <w:t xml:space="preserve">0.02 </w:t>
            </w:r>
            <w:r w:rsidRPr="008E2255">
              <w:rPr>
                <w:rFonts w:asciiTheme="majorHAnsi" w:eastAsia="Times New Roman" w:hAnsiTheme="majorHAnsi" w:cstheme="majorHAnsi"/>
                <w:color w:val="2E2E2E"/>
                <w:sz w:val="20"/>
                <w:szCs w:val="18"/>
                <w:lang w:eastAsia="en-GB"/>
              </w:rPr>
              <w:t>+ 0.08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0.1047 C</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7</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+ 0.0751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14</w:t>
            </w:r>
            <w:r w:rsidRPr="008E2255">
              <w:rPr>
                <w:rFonts w:asciiTheme="majorHAnsi" w:eastAsia="Times New Roman" w:hAnsiTheme="majorHAnsi" w:cstheme="majorHAnsi"/>
                <w:color w:val="2E2E2E"/>
                <w:sz w:val="20"/>
                <w:szCs w:val="18"/>
                <w:lang w:eastAsia="en-GB"/>
              </w:rPr>
              <w:t>N</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+ 0.066 C</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w:t>
            </w:r>
            <w:r w:rsidRPr="008E2255">
              <w:rPr>
                <w:rFonts w:asciiTheme="majorHAnsi" w:eastAsia="Times New Roman" w:hAnsiTheme="majorHAnsi" w:cstheme="majorHAnsi"/>
                <w:color w:val="2E2E2E"/>
                <w:sz w:val="20"/>
                <w:szCs w:val="18"/>
                <w:lang w:eastAsia="en-GB"/>
              </w:rPr>
              <w:t>N</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+ 0.1054 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4 </w:t>
            </w:r>
            <w:r w:rsidRPr="008E2255">
              <w:rPr>
                <w:rFonts w:asciiTheme="majorHAnsi" w:eastAsia="Times New Roman" w:hAnsiTheme="majorHAnsi" w:cstheme="majorHAnsi"/>
                <w:color w:val="2E2E2E"/>
                <w:sz w:val="20"/>
                <w:szCs w:val="18"/>
                <w:lang w:eastAsia="en-GB"/>
              </w:rPr>
              <w:t>+ 0.2168 C</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+ 0.012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N</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+ 0.0564 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+ 0.0156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13</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+ 0.0293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13</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+ 0.0336 C</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14</w:t>
            </w:r>
            <w:r w:rsidRPr="008E2255">
              <w:rPr>
                <w:rFonts w:asciiTheme="majorHAnsi" w:eastAsia="Times New Roman" w:hAnsiTheme="majorHAnsi" w:cstheme="majorHAnsi"/>
                <w:color w:val="2E2E2E"/>
                <w:sz w:val="20"/>
                <w:szCs w:val="18"/>
                <w:lang w:eastAsia="en-GB"/>
              </w:rPr>
              <w:t>N</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2 </w:t>
            </w:r>
            <w:r w:rsidRPr="008E2255">
              <w:rPr>
                <w:rFonts w:asciiTheme="majorHAnsi" w:eastAsia="Times New Roman" w:hAnsiTheme="majorHAnsi" w:cstheme="majorHAnsi"/>
                <w:color w:val="2E2E2E"/>
                <w:sz w:val="20"/>
                <w:szCs w:val="18"/>
                <w:lang w:eastAsia="en-GB"/>
              </w:rPr>
              <w:t>+ 0.0224 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11</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S + 0.0301 C</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11</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 + 0.1346 C</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 xml:space="preserve">2 </w:t>
            </w:r>
            <w:r w:rsidRPr="008E2255">
              <w:rPr>
                <w:rFonts w:asciiTheme="majorHAnsi" w:eastAsia="Times New Roman" w:hAnsiTheme="majorHAnsi" w:cstheme="majorHAnsi"/>
                <w:color w:val="2E2E2E"/>
                <w:sz w:val="20"/>
                <w:szCs w:val="18"/>
                <w:lang w:eastAsia="en-GB"/>
              </w:rPr>
              <w:t>+ 0.0342 C</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7</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3 </w:t>
            </w:r>
            <w:r w:rsidRPr="008E2255">
              <w:rPr>
                <w:rFonts w:asciiTheme="majorHAnsi" w:eastAsia="Times New Roman" w:hAnsiTheme="majorHAnsi" w:cstheme="majorHAnsi"/>
                <w:color w:val="2E2E2E"/>
                <w:sz w:val="20"/>
                <w:szCs w:val="18"/>
                <w:lang w:eastAsia="en-GB"/>
              </w:rPr>
              <w:t>+ 0.0282 C</w:t>
            </w:r>
            <w:r w:rsidRPr="008E2255">
              <w:rPr>
                <w:rFonts w:asciiTheme="majorHAnsi" w:eastAsia="Times New Roman" w:hAnsiTheme="majorHAnsi" w:cstheme="majorHAnsi"/>
                <w:color w:val="2E2E2E"/>
                <w:sz w:val="20"/>
                <w:szCs w:val="18"/>
                <w:vertAlign w:val="subscript"/>
                <w:lang w:eastAsia="en-GB"/>
              </w:rPr>
              <w:t>4</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 xml:space="preserve">3 </w:t>
            </w:r>
            <w:r w:rsidRPr="008E2255">
              <w:rPr>
                <w:rFonts w:asciiTheme="majorHAnsi" w:eastAsia="Times New Roman" w:hAnsiTheme="majorHAnsi" w:cstheme="majorHAnsi"/>
                <w:color w:val="2E2E2E"/>
                <w:sz w:val="20"/>
                <w:szCs w:val="18"/>
                <w:lang w:eastAsia="en-GB"/>
              </w:rPr>
              <w:t>+ 0.0131 C</w:t>
            </w:r>
            <w:r w:rsidRPr="008E2255">
              <w:rPr>
                <w:rFonts w:asciiTheme="majorHAnsi" w:eastAsia="Times New Roman" w:hAnsiTheme="majorHAnsi" w:cstheme="majorHAnsi"/>
                <w:color w:val="2E2E2E"/>
                <w:sz w:val="20"/>
                <w:szCs w:val="18"/>
                <w:vertAlign w:val="subscript"/>
                <w:lang w:eastAsia="en-GB"/>
              </w:rPr>
              <w:t>9</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11</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xml:space="preserve"> + 0.0225</w:t>
            </w:r>
            <w:r w:rsidRPr="008E2255">
              <w:rPr>
                <w:rFonts w:asciiTheme="majorHAnsi" w:hAnsiTheme="majorHAnsi" w:cstheme="majorHAnsi"/>
                <w:sz w:val="20"/>
                <w:szCs w:val="18"/>
              </w:rPr>
              <w:t xml:space="preserve"> </w:t>
            </w:r>
            <w:r w:rsidRPr="008E2255">
              <w:rPr>
                <w:rFonts w:asciiTheme="majorHAnsi" w:eastAsia="Times New Roman" w:hAnsiTheme="majorHAnsi" w:cstheme="majorHAnsi"/>
                <w:color w:val="2E2E2E"/>
                <w:sz w:val="20"/>
                <w:szCs w:val="18"/>
                <w:lang w:eastAsia="en-GB"/>
              </w:rPr>
              <w:t>C5H</w:t>
            </w:r>
            <w:r w:rsidRPr="008E2255">
              <w:rPr>
                <w:rFonts w:asciiTheme="majorHAnsi" w:eastAsia="Times New Roman" w:hAnsiTheme="majorHAnsi" w:cstheme="majorHAnsi"/>
                <w:color w:val="2E2E2E"/>
                <w:sz w:val="20"/>
                <w:szCs w:val="18"/>
                <w:vertAlign w:val="subscript"/>
                <w:lang w:eastAsia="en-GB"/>
              </w:rPr>
              <w:t>11</w:t>
            </w:r>
            <w:r w:rsidRPr="008E2255">
              <w:rPr>
                <w:rFonts w:asciiTheme="majorHAnsi" w:eastAsia="Times New Roman" w:hAnsiTheme="majorHAnsi" w:cstheme="majorHAnsi"/>
                <w:color w:val="2E2E2E"/>
                <w:sz w:val="20"/>
                <w:szCs w:val="18"/>
                <w:lang w:eastAsia="en-GB"/>
              </w:rPr>
              <w:t>NO</w:t>
            </w:r>
            <w:r w:rsidRPr="008E2255">
              <w:rPr>
                <w:rFonts w:asciiTheme="majorHAnsi" w:eastAsia="Times New Roman" w:hAnsiTheme="majorHAnsi" w:cstheme="majorHAnsi"/>
                <w:color w:val="2E2E2E"/>
                <w:sz w:val="20"/>
                <w:szCs w:val="18"/>
                <w:vertAlign w:val="subscript"/>
                <w:lang w:eastAsia="en-GB"/>
              </w:rPr>
              <w:t>2</w:t>
            </w:r>
          </w:p>
        </w:tc>
        <w:tc>
          <w:tcPr>
            <w:tcW w:w="1901" w:type="dxa"/>
            <w:tcBorders>
              <w:top w:val="nil"/>
              <w:bottom w:val="nil"/>
              <w:right w:val="nil"/>
            </w:tcBorders>
            <w:tcMar>
              <w:top w:w="75" w:type="dxa"/>
              <w:left w:w="75" w:type="dxa"/>
              <w:bottom w:w="75" w:type="dxa"/>
              <w:right w:w="75" w:type="dxa"/>
            </w:tcMar>
          </w:tcPr>
          <w:p w14:paraId="07E085F5"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1.90 x 10</w:t>
            </w:r>
            <w:r w:rsidRPr="008E2255">
              <w:rPr>
                <w:rFonts w:asciiTheme="majorHAnsi" w:eastAsia="Times New Roman" w:hAnsiTheme="majorHAnsi" w:cstheme="majorHAnsi"/>
                <w:color w:val="2E2E2E"/>
                <w:sz w:val="20"/>
                <w:szCs w:val="18"/>
                <w:vertAlign w:val="superscript"/>
                <w:lang w:eastAsia="en-GB"/>
              </w:rPr>
              <w:t>20</w:t>
            </w:r>
          </w:p>
        </w:tc>
        <w:tc>
          <w:tcPr>
            <w:tcW w:w="1359" w:type="dxa"/>
            <w:tcBorders>
              <w:top w:val="nil"/>
              <w:bottom w:val="nil"/>
              <w:right w:val="nil"/>
            </w:tcBorders>
          </w:tcPr>
          <w:p w14:paraId="4B7FBA78"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236.5</w:t>
            </w:r>
          </w:p>
        </w:tc>
      </w:tr>
      <w:tr w:rsidR="00705527" w:rsidRPr="008E2255" w14:paraId="3D8F56FE" w14:textId="77777777" w:rsidTr="008E2255">
        <w:trPr>
          <w:trHeight w:val="170"/>
        </w:trPr>
        <w:tc>
          <w:tcPr>
            <w:tcW w:w="476" w:type="dxa"/>
            <w:tcBorders>
              <w:top w:val="nil"/>
              <w:bottom w:val="nil"/>
              <w:right w:val="nil"/>
            </w:tcBorders>
            <w:tcMar>
              <w:top w:w="75" w:type="dxa"/>
              <w:left w:w="75" w:type="dxa"/>
              <w:bottom w:w="75" w:type="dxa"/>
              <w:right w:w="75" w:type="dxa"/>
            </w:tcMar>
          </w:tcPr>
          <w:p w14:paraId="6196F9F6"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8</w:t>
            </w:r>
          </w:p>
        </w:tc>
        <w:tc>
          <w:tcPr>
            <w:tcW w:w="1583" w:type="dxa"/>
            <w:tcBorders>
              <w:top w:val="nil"/>
              <w:bottom w:val="nil"/>
              <w:right w:val="nil"/>
            </w:tcBorders>
            <w:tcMar>
              <w:top w:w="75" w:type="dxa"/>
              <w:left w:w="75" w:type="dxa"/>
              <w:bottom w:w="75" w:type="dxa"/>
              <w:right w:w="75" w:type="dxa"/>
            </w:tcMar>
          </w:tcPr>
          <w:p w14:paraId="78003233"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Triolein</w:t>
            </w:r>
          </w:p>
        </w:tc>
        <w:tc>
          <w:tcPr>
            <w:tcW w:w="1267" w:type="dxa"/>
            <w:tcBorders>
              <w:top w:val="nil"/>
              <w:bottom w:val="nil"/>
            </w:tcBorders>
          </w:tcPr>
          <w:p w14:paraId="3A92B495"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Triolein</w:t>
            </w:r>
          </w:p>
        </w:tc>
        <w:tc>
          <w:tcPr>
            <w:tcW w:w="3620" w:type="dxa"/>
            <w:tcBorders>
              <w:top w:val="nil"/>
              <w:bottom w:val="nil"/>
              <w:right w:val="nil"/>
            </w:tcBorders>
            <w:tcMar>
              <w:top w:w="75" w:type="dxa"/>
              <w:left w:w="75" w:type="dxa"/>
              <w:bottom w:w="75" w:type="dxa"/>
              <w:right w:w="75" w:type="dxa"/>
            </w:tcMar>
          </w:tcPr>
          <w:p w14:paraId="29267AE4"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57</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104</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 + 3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C</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+ 3 C</w:t>
            </w:r>
            <w:r w:rsidRPr="008E2255">
              <w:rPr>
                <w:rFonts w:asciiTheme="majorHAnsi" w:eastAsia="Times New Roman" w:hAnsiTheme="majorHAnsi" w:cstheme="majorHAnsi"/>
                <w:color w:val="2E2E2E"/>
                <w:sz w:val="20"/>
                <w:szCs w:val="18"/>
                <w:vertAlign w:val="subscript"/>
                <w:lang w:eastAsia="en-GB"/>
              </w:rPr>
              <w:t>18</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34</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w:t>
            </w:r>
          </w:p>
        </w:tc>
        <w:tc>
          <w:tcPr>
            <w:tcW w:w="1901" w:type="dxa"/>
            <w:vMerge w:val="restart"/>
            <w:tcBorders>
              <w:top w:val="nil"/>
              <w:right w:val="nil"/>
            </w:tcBorders>
            <w:tcMar>
              <w:top w:w="75" w:type="dxa"/>
              <w:left w:w="75" w:type="dxa"/>
              <w:bottom w:w="75" w:type="dxa"/>
              <w:right w:w="75" w:type="dxa"/>
            </w:tcMar>
          </w:tcPr>
          <w:p w14:paraId="44455099"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1.40 x 10</w:t>
            </w:r>
            <w:r w:rsidRPr="008E2255">
              <w:rPr>
                <w:rFonts w:asciiTheme="majorHAnsi" w:eastAsia="Times New Roman" w:hAnsiTheme="majorHAnsi" w:cstheme="majorHAnsi"/>
                <w:color w:val="2E2E2E"/>
                <w:sz w:val="20"/>
                <w:szCs w:val="18"/>
                <w:vertAlign w:val="superscript"/>
                <w:lang w:eastAsia="en-GB"/>
              </w:rPr>
              <w:t>11</w:t>
            </w:r>
          </w:p>
        </w:tc>
        <w:tc>
          <w:tcPr>
            <w:tcW w:w="1359" w:type="dxa"/>
            <w:vMerge w:val="restart"/>
            <w:tcBorders>
              <w:top w:val="nil"/>
              <w:right w:val="nil"/>
            </w:tcBorders>
          </w:tcPr>
          <w:p w14:paraId="3231DA45"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74</w:t>
            </w:r>
          </w:p>
        </w:tc>
      </w:tr>
      <w:tr w:rsidR="00705527" w:rsidRPr="008E2255" w14:paraId="237C7BAA" w14:textId="77777777" w:rsidTr="008E2255">
        <w:trPr>
          <w:trHeight w:val="170"/>
        </w:trPr>
        <w:tc>
          <w:tcPr>
            <w:tcW w:w="476" w:type="dxa"/>
            <w:tcBorders>
              <w:top w:val="nil"/>
              <w:bottom w:val="nil"/>
              <w:right w:val="nil"/>
            </w:tcBorders>
            <w:tcMar>
              <w:top w:w="75" w:type="dxa"/>
              <w:left w:w="75" w:type="dxa"/>
              <w:bottom w:w="75" w:type="dxa"/>
              <w:right w:w="75" w:type="dxa"/>
            </w:tcMar>
          </w:tcPr>
          <w:p w14:paraId="3F092484"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9</w:t>
            </w:r>
          </w:p>
        </w:tc>
        <w:tc>
          <w:tcPr>
            <w:tcW w:w="1583" w:type="dxa"/>
            <w:tcBorders>
              <w:top w:val="nil"/>
              <w:bottom w:val="nil"/>
              <w:right w:val="nil"/>
            </w:tcBorders>
            <w:tcMar>
              <w:top w:w="75" w:type="dxa"/>
              <w:left w:w="75" w:type="dxa"/>
              <w:bottom w:w="75" w:type="dxa"/>
              <w:right w:w="75" w:type="dxa"/>
            </w:tcMar>
          </w:tcPr>
          <w:p w14:paraId="5CCAB86A"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Tripalmitin</w:t>
            </w:r>
          </w:p>
        </w:tc>
        <w:tc>
          <w:tcPr>
            <w:tcW w:w="1267" w:type="dxa"/>
            <w:tcBorders>
              <w:top w:val="nil"/>
              <w:bottom w:val="nil"/>
            </w:tcBorders>
          </w:tcPr>
          <w:p w14:paraId="681199E4"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Tripalmitin</w:t>
            </w:r>
          </w:p>
        </w:tc>
        <w:tc>
          <w:tcPr>
            <w:tcW w:w="3620" w:type="dxa"/>
            <w:tcBorders>
              <w:top w:val="nil"/>
              <w:bottom w:val="nil"/>
              <w:right w:val="nil"/>
            </w:tcBorders>
            <w:tcMar>
              <w:top w:w="75" w:type="dxa"/>
              <w:left w:w="75" w:type="dxa"/>
              <w:bottom w:w="75" w:type="dxa"/>
              <w:right w:w="75" w:type="dxa"/>
            </w:tcMar>
          </w:tcPr>
          <w:p w14:paraId="0649A270"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51</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98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6</w:t>
            </w:r>
            <w:r w:rsidRPr="008E2255">
              <w:rPr>
                <w:rFonts w:asciiTheme="majorHAnsi" w:eastAsia="Times New Roman" w:hAnsiTheme="majorHAnsi" w:cstheme="majorHAnsi"/>
                <w:color w:val="2E2E2E"/>
                <w:sz w:val="20"/>
                <w:szCs w:val="18"/>
                <w:lang w:eastAsia="en-GB"/>
              </w:rPr>
              <w:t> + 3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C</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+ 3 C</w:t>
            </w:r>
            <w:r w:rsidRPr="008E2255">
              <w:rPr>
                <w:rFonts w:asciiTheme="majorHAnsi" w:eastAsia="Times New Roman" w:hAnsiTheme="majorHAnsi" w:cstheme="majorHAnsi"/>
                <w:color w:val="2E2E2E"/>
                <w:sz w:val="20"/>
                <w:szCs w:val="18"/>
                <w:vertAlign w:val="subscript"/>
                <w:lang w:eastAsia="en-GB"/>
              </w:rPr>
              <w:t>16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34</w:t>
            </w:r>
            <w:r w:rsidRPr="008E2255">
              <w:rPr>
                <w:rFonts w:asciiTheme="majorHAnsi" w:eastAsia="Times New Roman" w:hAnsiTheme="majorHAnsi" w:cstheme="majorHAnsi"/>
                <w:color w:val="2E2E2E"/>
                <w:sz w:val="20"/>
                <w:szCs w:val="18"/>
                <w:lang w:eastAsia="en-GB"/>
              </w:rPr>
              <w:t>O</w:t>
            </w:r>
          </w:p>
        </w:tc>
        <w:tc>
          <w:tcPr>
            <w:tcW w:w="1901" w:type="dxa"/>
            <w:vMerge/>
            <w:tcBorders>
              <w:right w:val="nil"/>
            </w:tcBorders>
            <w:tcMar>
              <w:top w:w="75" w:type="dxa"/>
              <w:left w:w="75" w:type="dxa"/>
              <w:bottom w:w="75" w:type="dxa"/>
              <w:right w:w="75" w:type="dxa"/>
            </w:tcMar>
          </w:tcPr>
          <w:p w14:paraId="51E957A9"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p>
        </w:tc>
        <w:tc>
          <w:tcPr>
            <w:tcW w:w="1359" w:type="dxa"/>
            <w:vMerge/>
            <w:tcBorders>
              <w:right w:val="nil"/>
            </w:tcBorders>
          </w:tcPr>
          <w:p w14:paraId="7FD4D857"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p>
        </w:tc>
      </w:tr>
      <w:tr w:rsidR="00705527" w:rsidRPr="008E2255" w14:paraId="2DC510D9" w14:textId="77777777" w:rsidTr="008E2255">
        <w:trPr>
          <w:trHeight w:val="170"/>
        </w:trPr>
        <w:tc>
          <w:tcPr>
            <w:tcW w:w="476" w:type="dxa"/>
            <w:tcBorders>
              <w:top w:val="nil"/>
              <w:bottom w:val="single" w:sz="4" w:space="0" w:color="auto"/>
              <w:right w:val="nil"/>
            </w:tcBorders>
            <w:tcMar>
              <w:top w:w="75" w:type="dxa"/>
              <w:left w:w="75" w:type="dxa"/>
              <w:bottom w:w="75" w:type="dxa"/>
              <w:right w:w="75" w:type="dxa"/>
            </w:tcMar>
          </w:tcPr>
          <w:p w14:paraId="79A0FE8C"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10</w:t>
            </w:r>
          </w:p>
        </w:tc>
        <w:tc>
          <w:tcPr>
            <w:tcW w:w="1583" w:type="dxa"/>
            <w:tcBorders>
              <w:top w:val="nil"/>
              <w:bottom w:val="single" w:sz="4" w:space="0" w:color="auto"/>
              <w:right w:val="nil"/>
            </w:tcBorders>
            <w:tcMar>
              <w:top w:w="75" w:type="dxa"/>
              <w:left w:w="75" w:type="dxa"/>
              <w:bottom w:w="75" w:type="dxa"/>
              <w:right w:w="75" w:type="dxa"/>
            </w:tcMar>
          </w:tcPr>
          <w:p w14:paraId="3052403D"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Cholesterol</w:t>
            </w:r>
          </w:p>
        </w:tc>
        <w:tc>
          <w:tcPr>
            <w:tcW w:w="1267" w:type="dxa"/>
            <w:tcBorders>
              <w:top w:val="nil"/>
              <w:bottom w:val="single" w:sz="4" w:space="0" w:color="auto"/>
            </w:tcBorders>
          </w:tcPr>
          <w:p w14:paraId="5E7735E8" w14:textId="77777777" w:rsidR="00705527" w:rsidRPr="008E2255" w:rsidRDefault="00705527" w:rsidP="008E2255">
            <w:pPr>
              <w:rPr>
                <w:rFonts w:asciiTheme="majorHAnsi" w:eastAsia="Times New Roman" w:hAnsiTheme="majorHAnsi" w:cstheme="majorHAnsi"/>
                <w:color w:val="2E2E2E"/>
                <w:sz w:val="20"/>
                <w:szCs w:val="18"/>
                <w:lang w:eastAsia="en-GB"/>
              </w:rPr>
            </w:pPr>
            <w:proofErr w:type="spellStart"/>
            <w:r w:rsidRPr="008E2255">
              <w:rPr>
                <w:rFonts w:asciiTheme="majorHAnsi" w:eastAsia="Times New Roman" w:hAnsiTheme="majorHAnsi" w:cstheme="majorHAnsi"/>
                <w:color w:val="2E2E2E"/>
                <w:sz w:val="20"/>
                <w:szCs w:val="18"/>
                <w:lang w:eastAsia="en-GB"/>
              </w:rPr>
              <w:t>Palmito-linolein</w:t>
            </w:r>
            <w:proofErr w:type="spellEnd"/>
          </w:p>
        </w:tc>
        <w:tc>
          <w:tcPr>
            <w:tcW w:w="3620" w:type="dxa"/>
            <w:tcBorders>
              <w:top w:val="nil"/>
              <w:bottom w:val="single" w:sz="4" w:space="0" w:color="auto"/>
              <w:right w:val="nil"/>
            </w:tcBorders>
            <w:tcMar>
              <w:top w:w="75" w:type="dxa"/>
              <w:left w:w="75" w:type="dxa"/>
              <w:bottom w:w="75" w:type="dxa"/>
              <w:right w:w="75" w:type="dxa"/>
            </w:tcMar>
          </w:tcPr>
          <w:p w14:paraId="1E5BE5A4" w14:textId="77777777" w:rsidR="00705527" w:rsidRPr="008E2255" w:rsidRDefault="00705527" w:rsidP="008E2255">
            <w:pPr>
              <w:rPr>
                <w:rFonts w:asciiTheme="majorHAnsi" w:eastAsia="Times New Roman" w:hAnsiTheme="majorHAnsi" w:cstheme="majorHAnsi"/>
                <w:color w:val="2E2E2E"/>
                <w:sz w:val="20"/>
                <w:szCs w:val="18"/>
                <w:lang w:eastAsia="en-GB"/>
              </w:rPr>
            </w:pPr>
            <w:r w:rsidRPr="008E2255">
              <w:rPr>
                <w:rFonts w:asciiTheme="majorHAnsi" w:eastAsia="Times New Roman" w:hAnsiTheme="majorHAnsi" w:cstheme="majorHAnsi"/>
                <w:color w:val="2E2E2E"/>
                <w:sz w:val="20"/>
                <w:szCs w:val="18"/>
                <w:lang w:eastAsia="en-GB"/>
              </w:rPr>
              <w:t>C</w:t>
            </w:r>
            <w:r w:rsidRPr="008E2255">
              <w:rPr>
                <w:rFonts w:asciiTheme="majorHAnsi" w:eastAsia="Times New Roman" w:hAnsiTheme="majorHAnsi" w:cstheme="majorHAnsi"/>
                <w:color w:val="2E2E2E"/>
                <w:sz w:val="20"/>
                <w:szCs w:val="18"/>
                <w:vertAlign w:val="subscript"/>
                <w:lang w:eastAsia="en-GB"/>
              </w:rPr>
              <w:t>37</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68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5</w:t>
            </w:r>
            <w:r w:rsidRPr="008E2255">
              <w:rPr>
                <w:rFonts w:asciiTheme="majorHAnsi" w:eastAsia="Times New Roman" w:hAnsiTheme="majorHAnsi" w:cstheme="majorHAnsi"/>
                <w:color w:val="2E2E2E"/>
                <w:sz w:val="20"/>
                <w:szCs w:val="18"/>
                <w:lang w:eastAsia="en-GB"/>
              </w:rPr>
              <w:t> + 4.3 H</w:t>
            </w:r>
            <w:r w:rsidRPr="008E2255">
              <w:rPr>
                <w:rFonts w:asciiTheme="majorHAnsi" w:eastAsia="Times New Roman" w:hAnsiTheme="majorHAnsi" w:cstheme="majorHAnsi"/>
                <w:color w:val="2E2E2E"/>
                <w:sz w:val="20"/>
                <w:szCs w:val="18"/>
                <w:vertAlign w:val="subscript"/>
                <w:lang w:eastAsia="en-GB"/>
              </w:rPr>
              <w:t>2</w:t>
            </w:r>
            <w:r w:rsidRPr="008E2255">
              <w:rPr>
                <w:rFonts w:asciiTheme="majorHAnsi" w:eastAsia="Times New Roman" w:hAnsiTheme="majorHAnsi" w:cstheme="majorHAnsi"/>
                <w:color w:val="2E2E2E"/>
                <w:sz w:val="20"/>
                <w:szCs w:val="18"/>
                <w:lang w:eastAsia="en-GB"/>
              </w:rPr>
              <w:t>O → 2.2 C</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8</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3</w:t>
            </w:r>
            <w:r w:rsidRPr="008E2255">
              <w:rPr>
                <w:rFonts w:asciiTheme="majorHAnsi" w:eastAsia="Times New Roman" w:hAnsiTheme="majorHAnsi" w:cstheme="majorHAnsi"/>
                <w:color w:val="2E2E2E"/>
                <w:sz w:val="20"/>
                <w:szCs w:val="18"/>
                <w:lang w:eastAsia="en-GB"/>
              </w:rPr>
              <w:t> + 0.9 C</w:t>
            </w:r>
            <w:r w:rsidRPr="008E2255">
              <w:rPr>
                <w:rFonts w:asciiTheme="majorHAnsi" w:eastAsia="Times New Roman" w:hAnsiTheme="majorHAnsi" w:cstheme="majorHAnsi"/>
                <w:color w:val="2E2E2E"/>
                <w:sz w:val="20"/>
                <w:szCs w:val="18"/>
                <w:vertAlign w:val="subscript"/>
                <w:lang w:eastAsia="en-GB"/>
              </w:rPr>
              <w:t>16</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34</w:t>
            </w:r>
            <w:r w:rsidRPr="008E2255">
              <w:rPr>
                <w:rFonts w:asciiTheme="majorHAnsi" w:eastAsia="Times New Roman" w:hAnsiTheme="majorHAnsi" w:cstheme="majorHAnsi"/>
                <w:color w:val="2E2E2E"/>
                <w:sz w:val="20"/>
                <w:szCs w:val="18"/>
                <w:lang w:eastAsia="en-GB"/>
              </w:rPr>
              <w:t>O + 0.9 C</w:t>
            </w:r>
            <w:r w:rsidRPr="008E2255">
              <w:rPr>
                <w:rFonts w:asciiTheme="majorHAnsi" w:eastAsia="Times New Roman" w:hAnsiTheme="majorHAnsi" w:cstheme="majorHAnsi"/>
                <w:color w:val="2E2E2E"/>
                <w:sz w:val="20"/>
                <w:szCs w:val="18"/>
                <w:vertAlign w:val="subscript"/>
                <w:lang w:eastAsia="en-GB"/>
              </w:rPr>
              <w:t>18</w:t>
            </w:r>
            <w:r w:rsidRPr="008E2255">
              <w:rPr>
                <w:rFonts w:asciiTheme="majorHAnsi" w:eastAsia="Times New Roman" w:hAnsiTheme="majorHAnsi" w:cstheme="majorHAnsi"/>
                <w:color w:val="2E2E2E"/>
                <w:sz w:val="20"/>
                <w:szCs w:val="18"/>
                <w:lang w:eastAsia="en-GB"/>
              </w:rPr>
              <w:t>H</w:t>
            </w:r>
            <w:r w:rsidRPr="008E2255">
              <w:rPr>
                <w:rFonts w:asciiTheme="majorHAnsi" w:eastAsia="Times New Roman" w:hAnsiTheme="majorHAnsi" w:cstheme="majorHAnsi"/>
                <w:color w:val="2E2E2E"/>
                <w:sz w:val="20"/>
                <w:szCs w:val="18"/>
                <w:vertAlign w:val="subscript"/>
                <w:lang w:eastAsia="en-GB"/>
              </w:rPr>
              <w:t>32</w:t>
            </w:r>
            <w:r w:rsidRPr="008E2255">
              <w:rPr>
                <w:rFonts w:asciiTheme="majorHAnsi" w:eastAsia="Times New Roman" w:hAnsiTheme="majorHAnsi" w:cstheme="majorHAnsi"/>
                <w:color w:val="2E2E2E"/>
                <w:sz w:val="20"/>
                <w:szCs w:val="18"/>
                <w:lang w:eastAsia="en-GB"/>
              </w:rPr>
              <w:t>O</w:t>
            </w:r>
            <w:r w:rsidRPr="008E2255">
              <w:rPr>
                <w:rFonts w:asciiTheme="majorHAnsi" w:eastAsia="Times New Roman" w:hAnsiTheme="majorHAnsi" w:cstheme="majorHAnsi"/>
                <w:color w:val="2E2E2E"/>
                <w:sz w:val="20"/>
                <w:szCs w:val="18"/>
                <w:vertAlign w:val="subscript"/>
                <w:lang w:eastAsia="en-GB"/>
              </w:rPr>
              <w:t>2</w:t>
            </w:r>
          </w:p>
        </w:tc>
        <w:tc>
          <w:tcPr>
            <w:tcW w:w="1901" w:type="dxa"/>
            <w:vMerge/>
            <w:tcBorders>
              <w:bottom w:val="single" w:sz="4" w:space="0" w:color="auto"/>
              <w:right w:val="nil"/>
            </w:tcBorders>
            <w:tcMar>
              <w:top w:w="75" w:type="dxa"/>
              <w:left w:w="75" w:type="dxa"/>
              <w:bottom w:w="75" w:type="dxa"/>
              <w:right w:w="75" w:type="dxa"/>
            </w:tcMar>
          </w:tcPr>
          <w:p w14:paraId="46858EAF"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p>
        </w:tc>
        <w:tc>
          <w:tcPr>
            <w:tcW w:w="1359" w:type="dxa"/>
            <w:vMerge/>
            <w:tcBorders>
              <w:bottom w:val="single" w:sz="4" w:space="0" w:color="auto"/>
              <w:right w:val="nil"/>
            </w:tcBorders>
          </w:tcPr>
          <w:p w14:paraId="0CBF9BB4" w14:textId="77777777" w:rsidR="00705527" w:rsidRPr="008E2255" w:rsidRDefault="00705527" w:rsidP="008E2255">
            <w:pPr>
              <w:jc w:val="center"/>
              <w:rPr>
                <w:rFonts w:asciiTheme="majorHAnsi" w:eastAsia="Times New Roman" w:hAnsiTheme="majorHAnsi" w:cstheme="majorHAnsi"/>
                <w:color w:val="2E2E2E"/>
                <w:sz w:val="20"/>
                <w:szCs w:val="18"/>
                <w:lang w:eastAsia="en-GB"/>
              </w:rPr>
            </w:pPr>
          </w:p>
        </w:tc>
      </w:tr>
    </w:tbl>
    <w:p w14:paraId="7C24211B" w14:textId="554A1872" w:rsidR="00705527" w:rsidRPr="006625CF" w:rsidRDefault="00705527" w:rsidP="004E2541">
      <w:pPr>
        <w:spacing w:line="480" w:lineRule="auto"/>
        <w:jc w:val="both"/>
        <w:rPr>
          <w:rFonts w:cstheme="minorHAnsi"/>
          <w:sz w:val="20"/>
          <w:szCs w:val="20"/>
          <w:vertAlign w:val="superscript"/>
        </w:rPr>
      </w:pPr>
      <w:r w:rsidRPr="006625CF">
        <w:rPr>
          <w:rFonts w:cstheme="minorHAnsi"/>
          <w:sz w:val="20"/>
          <w:szCs w:val="20"/>
          <w:vertAlign w:val="superscript"/>
        </w:rPr>
        <w:t xml:space="preserve">*Amino acids in Reaction 7 further </w:t>
      </w:r>
      <w:r w:rsidR="00DA0DDC">
        <w:rPr>
          <w:rFonts w:cstheme="minorHAnsi"/>
          <w:sz w:val="20"/>
          <w:szCs w:val="20"/>
          <w:vertAlign w:val="superscript"/>
        </w:rPr>
        <w:t>break</w:t>
      </w:r>
      <w:r w:rsidRPr="006625CF">
        <w:rPr>
          <w:rFonts w:cstheme="minorHAnsi"/>
          <w:sz w:val="20"/>
          <w:szCs w:val="20"/>
          <w:vertAlign w:val="superscript"/>
        </w:rPr>
        <w:t xml:space="preserve"> down into degradation products using data stoichiometric equations in </w:t>
      </w:r>
      <w:r w:rsidRPr="00C82686">
        <w:rPr>
          <w:rFonts w:cstheme="minorHAnsi"/>
          <w:sz w:val="20"/>
          <w:szCs w:val="20"/>
          <w:vertAlign w:val="superscript"/>
        </w:rPr>
        <w:t xml:space="preserve">Table </w:t>
      </w:r>
      <w:r w:rsidR="00F85BAD">
        <w:rPr>
          <w:rFonts w:cstheme="minorHAnsi"/>
          <w:sz w:val="20"/>
          <w:szCs w:val="20"/>
          <w:vertAlign w:val="superscript"/>
        </w:rPr>
        <w:t>C</w:t>
      </w:r>
      <w:r w:rsidRPr="00C82686">
        <w:rPr>
          <w:rFonts w:cstheme="minorHAnsi"/>
          <w:sz w:val="20"/>
          <w:szCs w:val="20"/>
          <w:vertAlign w:val="superscript"/>
        </w:rPr>
        <w:t xml:space="preserve"> and kinetic parameters for reaction 7</w:t>
      </w:r>
      <w:r w:rsidRPr="006625CF">
        <w:rPr>
          <w:rFonts w:cstheme="minorHAnsi"/>
          <w:sz w:val="20"/>
          <w:szCs w:val="20"/>
          <w:vertAlign w:val="superscript"/>
        </w:rPr>
        <w:t xml:space="preserve"> </w:t>
      </w:r>
    </w:p>
    <w:p w14:paraId="3B3D4FC9" w14:textId="77777777" w:rsidR="00705527" w:rsidRPr="006625CF" w:rsidRDefault="00705527" w:rsidP="004E2541">
      <w:pPr>
        <w:spacing w:line="480" w:lineRule="auto"/>
        <w:rPr>
          <w:rFonts w:cstheme="minorHAnsi"/>
          <w:b/>
          <w:sz w:val="20"/>
          <w:szCs w:val="20"/>
        </w:rPr>
      </w:pPr>
      <w:r w:rsidRPr="006625CF">
        <w:rPr>
          <w:rFonts w:cstheme="minorHAnsi"/>
          <w:b/>
          <w:sz w:val="20"/>
          <w:szCs w:val="20"/>
        </w:rPr>
        <w:br w:type="page"/>
      </w:r>
    </w:p>
    <w:p w14:paraId="29EC3F0F" w14:textId="77777777" w:rsidR="009E6BAF" w:rsidRDefault="009E6BAF" w:rsidP="004E2541">
      <w:pPr>
        <w:spacing w:line="480" w:lineRule="auto"/>
        <w:rPr>
          <w:rFonts w:asciiTheme="majorHAnsi" w:hAnsiTheme="majorHAnsi" w:cstheme="majorHAnsi"/>
          <w:color w:val="000000" w:themeColor="text1"/>
          <w:sz w:val="20"/>
          <w:szCs w:val="20"/>
        </w:rPr>
        <w:sectPr w:rsidR="009E6BAF" w:rsidSect="00B171E0">
          <w:pgSz w:w="11900" w:h="16840"/>
          <w:pgMar w:top="720" w:right="720" w:bottom="720" w:left="720" w:header="708" w:footer="708" w:gutter="0"/>
          <w:lnNumType w:countBy="1"/>
          <w:cols w:space="708"/>
          <w:docGrid w:linePitch="360"/>
        </w:sectPr>
      </w:pPr>
    </w:p>
    <w:p w14:paraId="6F1A068A" w14:textId="55E23226" w:rsidR="009D274D" w:rsidRPr="00897327" w:rsidRDefault="009D274D" w:rsidP="009D274D">
      <w:pPr>
        <w:spacing w:line="276" w:lineRule="auto"/>
        <w:rPr>
          <w:rFonts w:asciiTheme="majorHAnsi" w:hAnsiTheme="majorHAnsi" w:cstheme="majorHAnsi"/>
          <w:color w:val="0432FF"/>
          <w:sz w:val="18"/>
          <w:szCs w:val="18"/>
        </w:rPr>
      </w:pPr>
      <w:r w:rsidRPr="00897327">
        <w:rPr>
          <w:rFonts w:asciiTheme="majorHAnsi" w:hAnsiTheme="majorHAnsi" w:cstheme="majorHAnsi"/>
          <w:color w:val="0432FF"/>
          <w:sz w:val="18"/>
          <w:szCs w:val="18"/>
        </w:rPr>
        <w:lastRenderedPageBreak/>
        <w:t xml:space="preserve">Table C: Stoichiometric reactions and kinetic parameters for modelling AD reactor 2 (S2_AD/S3_HTC &amp; </w:t>
      </w:r>
      <w:proofErr w:type="gramStart"/>
      <w:r w:rsidRPr="00897327">
        <w:rPr>
          <w:rFonts w:asciiTheme="majorHAnsi" w:hAnsiTheme="majorHAnsi" w:cstheme="majorHAnsi"/>
          <w:color w:val="0432FF"/>
          <w:sz w:val="18"/>
          <w:szCs w:val="18"/>
        </w:rPr>
        <w:t>AD)</w:t>
      </w:r>
      <w:r w:rsidR="00D93288">
        <w:rPr>
          <w:rFonts w:asciiTheme="majorHAnsi" w:hAnsiTheme="majorHAnsi" w:cstheme="majorHAnsi"/>
          <w:color w:val="0432FF"/>
          <w:sz w:val="18"/>
          <w:szCs w:val="18"/>
        </w:rPr>
        <w:t>*</w:t>
      </w:r>
      <w:proofErr w:type="gramEnd"/>
    </w:p>
    <w:tbl>
      <w:tblPr>
        <w:tblStyle w:val="TableGrid"/>
        <w:tblpPr w:leftFromText="180" w:rightFromText="180" w:vertAnchor="text" w:horzAnchor="margin" w:tblpY="294"/>
        <w:tblW w:w="1545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6"/>
        <w:gridCol w:w="1224"/>
        <w:gridCol w:w="760"/>
        <w:gridCol w:w="709"/>
        <w:gridCol w:w="610"/>
        <w:gridCol w:w="650"/>
        <w:gridCol w:w="653"/>
        <w:gridCol w:w="780"/>
        <w:gridCol w:w="709"/>
        <w:gridCol w:w="567"/>
        <w:gridCol w:w="709"/>
        <w:gridCol w:w="709"/>
        <w:gridCol w:w="708"/>
        <w:gridCol w:w="709"/>
        <w:gridCol w:w="709"/>
        <w:gridCol w:w="709"/>
        <w:gridCol w:w="708"/>
        <w:gridCol w:w="567"/>
        <w:gridCol w:w="709"/>
        <w:gridCol w:w="567"/>
        <w:gridCol w:w="567"/>
        <w:gridCol w:w="567"/>
      </w:tblGrid>
      <w:tr w:rsidR="009D274D" w:rsidRPr="009D274D" w14:paraId="18BF0D42" w14:textId="77777777" w:rsidTr="009D274D">
        <w:trPr>
          <w:trHeight w:hRule="exact" w:val="263"/>
        </w:trPr>
        <w:tc>
          <w:tcPr>
            <w:tcW w:w="856" w:type="dxa"/>
            <w:tcBorders>
              <w:top w:val="single" w:sz="4" w:space="0" w:color="auto"/>
              <w:bottom w:val="nil"/>
            </w:tcBorders>
          </w:tcPr>
          <w:p w14:paraId="531207FA" w14:textId="77777777" w:rsidR="009D274D" w:rsidRPr="009D274D" w:rsidRDefault="009D274D" w:rsidP="009D274D">
            <w:pPr>
              <w:rPr>
                <w:rFonts w:asciiTheme="majorHAnsi" w:hAnsiTheme="majorHAnsi" w:cstheme="majorHAnsi"/>
                <w:sz w:val="14"/>
                <w:szCs w:val="20"/>
              </w:rPr>
            </w:pPr>
          </w:p>
        </w:tc>
        <w:tc>
          <w:tcPr>
            <w:tcW w:w="1224" w:type="dxa"/>
            <w:tcBorders>
              <w:top w:val="single" w:sz="4" w:space="0" w:color="auto"/>
              <w:bottom w:val="nil"/>
            </w:tcBorders>
          </w:tcPr>
          <w:p w14:paraId="75C8E459" w14:textId="77777777" w:rsidR="009D274D" w:rsidRPr="009D274D" w:rsidRDefault="009D274D" w:rsidP="009D274D">
            <w:pPr>
              <w:rPr>
                <w:rFonts w:asciiTheme="majorHAnsi" w:hAnsiTheme="majorHAnsi" w:cstheme="majorHAnsi"/>
                <w:sz w:val="14"/>
                <w:szCs w:val="20"/>
              </w:rPr>
            </w:pPr>
          </w:p>
        </w:tc>
        <w:tc>
          <w:tcPr>
            <w:tcW w:w="760" w:type="dxa"/>
            <w:tcBorders>
              <w:top w:val="single" w:sz="4" w:space="0" w:color="auto"/>
              <w:bottom w:val="nil"/>
            </w:tcBorders>
          </w:tcPr>
          <w:p w14:paraId="36ED2511" w14:textId="77777777" w:rsidR="009D274D" w:rsidRPr="009D274D" w:rsidRDefault="009D274D" w:rsidP="009D274D">
            <w:pPr>
              <w:rPr>
                <w:rFonts w:asciiTheme="majorHAnsi" w:hAnsiTheme="majorHAnsi" w:cstheme="majorHAnsi"/>
                <w:sz w:val="14"/>
                <w:szCs w:val="20"/>
              </w:rPr>
            </w:pPr>
          </w:p>
        </w:tc>
        <w:tc>
          <w:tcPr>
            <w:tcW w:w="2622" w:type="dxa"/>
            <w:gridSpan w:val="4"/>
            <w:tcBorders>
              <w:top w:val="single" w:sz="4" w:space="0" w:color="auto"/>
              <w:bottom w:val="nil"/>
            </w:tcBorders>
          </w:tcPr>
          <w:p w14:paraId="42B3C50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Reactants</w:t>
            </w:r>
          </w:p>
        </w:tc>
        <w:tc>
          <w:tcPr>
            <w:tcW w:w="9994" w:type="dxa"/>
            <w:gridSpan w:val="15"/>
            <w:tcBorders>
              <w:top w:val="single" w:sz="4" w:space="0" w:color="auto"/>
              <w:bottom w:val="nil"/>
            </w:tcBorders>
          </w:tcPr>
          <w:p w14:paraId="059AA52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Products</w:t>
            </w:r>
          </w:p>
        </w:tc>
      </w:tr>
      <w:tr w:rsidR="009D274D" w:rsidRPr="009D274D" w14:paraId="77EF2863" w14:textId="77777777" w:rsidTr="009D274D">
        <w:trPr>
          <w:trHeight w:hRule="exact" w:val="263"/>
        </w:trPr>
        <w:tc>
          <w:tcPr>
            <w:tcW w:w="856" w:type="dxa"/>
            <w:tcBorders>
              <w:top w:val="nil"/>
              <w:bottom w:val="single" w:sz="4" w:space="0" w:color="auto"/>
            </w:tcBorders>
          </w:tcPr>
          <w:p w14:paraId="746C5E03" w14:textId="77777777" w:rsidR="009D274D" w:rsidRPr="009D274D" w:rsidRDefault="009D274D" w:rsidP="009D274D">
            <w:pPr>
              <w:rPr>
                <w:rFonts w:asciiTheme="majorHAnsi" w:hAnsiTheme="majorHAnsi" w:cstheme="majorHAnsi"/>
                <w:sz w:val="14"/>
                <w:szCs w:val="20"/>
              </w:rPr>
            </w:pPr>
          </w:p>
        </w:tc>
        <w:tc>
          <w:tcPr>
            <w:tcW w:w="1224" w:type="dxa"/>
            <w:tcBorders>
              <w:top w:val="nil"/>
              <w:bottom w:val="single" w:sz="4" w:space="0" w:color="auto"/>
            </w:tcBorders>
          </w:tcPr>
          <w:p w14:paraId="7C5F8C67" w14:textId="77777777" w:rsidR="009D274D" w:rsidRPr="009D274D" w:rsidRDefault="009D274D" w:rsidP="009D274D">
            <w:pPr>
              <w:rPr>
                <w:rFonts w:asciiTheme="majorHAnsi" w:hAnsiTheme="majorHAnsi" w:cstheme="majorHAnsi"/>
                <w:sz w:val="14"/>
                <w:szCs w:val="20"/>
              </w:rPr>
            </w:pPr>
          </w:p>
        </w:tc>
        <w:tc>
          <w:tcPr>
            <w:tcW w:w="760" w:type="dxa"/>
            <w:tcBorders>
              <w:top w:val="nil"/>
              <w:bottom w:val="single" w:sz="4" w:space="0" w:color="auto"/>
            </w:tcBorders>
          </w:tcPr>
          <w:p w14:paraId="789A3A3C" w14:textId="77777777" w:rsidR="009D274D" w:rsidRPr="009D274D" w:rsidRDefault="009D274D" w:rsidP="009D274D">
            <w:pPr>
              <w:rPr>
                <w:rFonts w:asciiTheme="majorHAnsi" w:hAnsiTheme="majorHAnsi" w:cstheme="majorHAnsi"/>
                <w:sz w:val="14"/>
                <w:szCs w:val="20"/>
              </w:rPr>
            </w:pPr>
          </w:p>
        </w:tc>
        <w:tc>
          <w:tcPr>
            <w:tcW w:w="709" w:type="dxa"/>
            <w:tcBorders>
              <w:top w:val="nil"/>
              <w:bottom w:val="single" w:sz="4" w:space="0" w:color="auto"/>
            </w:tcBorders>
          </w:tcPr>
          <w:p w14:paraId="4FB9028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H</w:t>
            </w:r>
            <w:r w:rsidRPr="009D274D">
              <w:rPr>
                <w:rFonts w:asciiTheme="majorHAnsi" w:hAnsiTheme="majorHAnsi" w:cstheme="majorHAnsi"/>
                <w:sz w:val="14"/>
                <w:szCs w:val="20"/>
                <w:vertAlign w:val="subscript"/>
              </w:rPr>
              <w:t>2</w:t>
            </w:r>
            <w:r w:rsidRPr="009D274D">
              <w:rPr>
                <w:rFonts w:asciiTheme="majorHAnsi" w:hAnsiTheme="majorHAnsi" w:cstheme="majorHAnsi"/>
                <w:sz w:val="14"/>
                <w:szCs w:val="20"/>
              </w:rPr>
              <w:t>O</w:t>
            </w:r>
          </w:p>
        </w:tc>
        <w:tc>
          <w:tcPr>
            <w:tcW w:w="610" w:type="dxa"/>
            <w:tcBorders>
              <w:top w:val="nil"/>
              <w:bottom w:val="single" w:sz="4" w:space="0" w:color="auto"/>
            </w:tcBorders>
          </w:tcPr>
          <w:p w14:paraId="07A23907"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NH</w:t>
            </w:r>
            <w:r w:rsidRPr="009D274D">
              <w:rPr>
                <w:rFonts w:asciiTheme="majorHAnsi" w:hAnsiTheme="majorHAnsi" w:cstheme="majorHAnsi"/>
                <w:color w:val="000000" w:themeColor="text1"/>
                <w:sz w:val="14"/>
                <w:szCs w:val="20"/>
                <w:vertAlign w:val="subscript"/>
              </w:rPr>
              <w:t>3</w:t>
            </w:r>
          </w:p>
        </w:tc>
        <w:tc>
          <w:tcPr>
            <w:tcW w:w="650" w:type="dxa"/>
            <w:tcBorders>
              <w:top w:val="nil"/>
              <w:bottom w:val="single" w:sz="4" w:space="0" w:color="auto"/>
            </w:tcBorders>
          </w:tcPr>
          <w:p w14:paraId="7572886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CO</w:t>
            </w:r>
            <w:r w:rsidRPr="009D274D">
              <w:rPr>
                <w:rFonts w:asciiTheme="majorHAnsi" w:hAnsiTheme="majorHAnsi" w:cstheme="majorHAnsi"/>
                <w:color w:val="000000" w:themeColor="text1"/>
                <w:sz w:val="14"/>
                <w:szCs w:val="20"/>
                <w:vertAlign w:val="subscript"/>
              </w:rPr>
              <w:t>2</w:t>
            </w:r>
          </w:p>
        </w:tc>
        <w:tc>
          <w:tcPr>
            <w:tcW w:w="653" w:type="dxa"/>
            <w:tcBorders>
              <w:top w:val="nil"/>
              <w:bottom w:val="single" w:sz="4" w:space="0" w:color="auto"/>
            </w:tcBorders>
          </w:tcPr>
          <w:p w14:paraId="45E890F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2</w:t>
            </w:r>
          </w:p>
        </w:tc>
        <w:tc>
          <w:tcPr>
            <w:tcW w:w="780" w:type="dxa"/>
            <w:tcBorders>
              <w:top w:val="nil"/>
              <w:bottom w:val="single" w:sz="4" w:space="0" w:color="auto"/>
            </w:tcBorders>
          </w:tcPr>
          <w:p w14:paraId="060F408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7</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p>
        </w:tc>
        <w:tc>
          <w:tcPr>
            <w:tcW w:w="709" w:type="dxa"/>
            <w:tcBorders>
              <w:top w:val="nil"/>
              <w:bottom w:val="single" w:sz="4" w:space="0" w:color="auto"/>
            </w:tcBorders>
          </w:tcPr>
          <w:p w14:paraId="122C711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C</w:t>
            </w:r>
            <w:r w:rsidRPr="009D274D">
              <w:rPr>
                <w:rFonts w:asciiTheme="majorHAnsi" w:hAnsiTheme="majorHAnsi" w:cstheme="majorHAnsi"/>
                <w:sz w:val="14"/>
                <w:szCs w:val="20"/>
                <w:vertAlign w:val="subscript"/>
              </w:rPr>
              <w:t>2</w:t>
            </w:r>
            <w:r w:rsidRPr="009D274D">
              <w:rPr>
                <w:rFonts w:asciiTheme="majorHAnsi" w:hAnsiTheme="majorHAnsi" w:cstheme="majorHAnsi"/>
                <w:sz w:val="14"/>
                <w:szCs w:val="20"/>
              </w:rPr>
              <w:t>H</w:t>
            </w:r>
            <w:r w:rsidRPr="009D274D">
              <w:rPr>
                <w:rFonts w:asciiTheme="majorHAnsi" w:hAnsiTheme="majorHAnsi" w:cstheme="majorHAnsi"/>
                <w:sz w:val="14"/>
                <w:szCs w:val="20"/>
                <w:vertAlign w:val="subscript"/>
              </w:rPr>
              <w:t>4</w:t>
            </w:r>
            <w:r w:rsidRPr="009D274D">
              <w:rPr>
                <w:rFonts w:asciiTheme="majorHAnsi" w:hAnsiTheme="majorHAnsi" w:cstheme="majorHAnsi"/>
                <w:sz w:val="14"/>
                <w:szCs w:val="20"/>
              </w:rPr>
              <w:t>O</w:t>
            </w:r>
            <w:r w:rsidRPr="009D274D">
              <w:rPr>
                <w:rFonts w:asciiTheme="majorHAnsi" w:hAnsiTheme="majorHAnsi" w:cstheme="majorHAnsi"/>
                <w:sz w:val="14"/>
                <w:szCs w:val="20"/>
                <w:vertAlign w:val="subscript"/>
              </w:rPr>
              <w:t>2</w:t>
            </w:r>
          </w:p>
        </w:tc>
        <w:tc>
          <w:tcPr>
            <w:tcW w:w="567" w:type="dxa"/>
            <w:tcBorders>
              <w:top w:val="nil"/>
              <w:bottom w:val="single" w:sz="4" w:space="0" w:color="auto"/>
            </w:tcBorders>
          </w:tcPr>
          <w:p w14:paraId="4DFB293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NH</w:t>
            </w:r>
            <w:r w:rsidRPr="009D274D">
              <w:rPr>
                <w:rFonts w:asciiTheme="majorHAnsi" w:hAnsiTheme="majorHAnsi" w:cstheme="majorHAnsi"/>
                <w:sz w:val="14"/>
                <w:szCs w:val="20"/>
                <w:vertAlign w:val="subscript"/>
              </w:rPr>
              <w:t>3</w:t>
            </w:r>
          </w:p>
        </w:tc>
        <w:tc>
          <w:tcPr>
            <w:tcW w:w="709" w:type="dxa"/>
            <w:tcBorders>
              <w:top w:val="nil"/>
              <w:bottom w:val="single" w:sz="4" w:space="0" w:color="auto"/>
            </w:tcBorders>
          </w:tcPr>
          <w:p w14:paraId="3769F79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CO</w:t>
            </w:r>
            <w:r w:rsidRPr="009D274D">
              <w:rPr>
                <w:rFonts w:asciiTheme="majorHAnsi" w:hAnsiTheme="majorHAnsi" w:cstheme="majorHAnsi"/>
                <w:sz w:val="14"/>
                <w:szCs w:val="20"/>
                <w:vertAlign w:val="subscript"/>
              </w:rPr>
              <w:t>2</w:t>
            </w:r>
          </w:p>
        </w:tc>
        <w:tc>
          <w:tcPr>
            <w:tcW w:w="709" w:type="dxa"/>
            <w:tcBorders>
              <w:top w:val="nil"/>
              <w:bottom w:val="single" w:sz="4" w:space="0" w:color="auto"/>
            </w:tcBorders>
          </w:tcPr>
          <w:p w14:paraId="774CC51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H</w:t>
            </w:r>
            <w:r w:rsidRPr="009D274D">
              <w:rPr>
                <w:rFonts w:asciiTheme="majorHAnsi" w:hAnsiTheme="majorHAnsi" w:cstheme="majorHAnsi"/>
                <w:sz w:val="14"/>
                <w:szCs w:val="20"/>
                <w:vertAlign w:val="subscript"/>
              </w:rPr>
              <w:t>2</w:t>
            </w:r>
          </w:p>
        </w:tc>
        <w:tc>
          <w:tcPr>
            <w:tcW w:w="708" w:type="dxa"/>
            <w:tcBorders>
              <w:top w:val="nil"/>
              <w:bottom w:val="single" w:sz="4" w:space="0" w:color="auto"/>
            </w:tcBorders>
          </w:tcPr>
          <w:p w14:paraId="573287C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CH</w:t>
            </w:r>
            <w:r w:rsidRPr="009D274D">
              <w:rPr>
                <w:rFonts w:asciiTheme="majorHAnsi" w:hAnsiTheme="majorHAnsi" w:cstheme="majorHAnsi"/>
                <w:sz w:val="14"/>
                <w:szCs w:val="20"/>
                <w:vertAlign w:val="subscript"/>
              </w:rPr>
              <w:t>4</w:t>
            </w:r>
          </w:p>
        </w:tc>
        <w:tc>
          <w:tcPr>
            <w:tcW w:w="709" w:type="dxa"/>
            <w:tcBorders>
              <w:top w:val="nil"/>
              <w:bottom w:val="single" w:sz="4" w:space="0" w:color="auto"/>
            </w:tcBorders>
          </w:tcPr>
          <w:p w14:paraId="4890D25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Borders>
              <w:top w:val="nil"/>
              <w:bottom w:val="single" w:sz="4" w:space="0" w:color="auto"/>
            </w:tcBorders>
          </w:tcPr>
          <w:p w14:paraId="76E2FC2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4</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8</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Borders>
              <w:top w:val="nil"/>
              <w:bottom w:val="single" w:sz="4" w:space="0" w:color="auto"/>
            </w:tcBorders>
          </w:tcPr>
          <w:p w14:paraId="7CF0FB4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10</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8" w:type="dxa"/>
            <w:tcBorders>
              <w:top w:val="nil"/>
              <w:bottom w:val="single" w:sz="4" w:space="0" w:color="auto"/>
            </w:tcBorders>
          </w:tcPr>
          <w:p w14:paraId="43E49DC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H</w:t>
            </w:r>
            <w:r w:rsidRPr="009D274D">
              <w:rPr>
                <w:rFonts w:asciiTheme="majorHAnsi" w:hAnsiTheme="majorHAnsi" w:cstheme="majorHAnsi"/>
                <w:sz w:val="14"/>
                <w:szCs w:val="20"/>
                <w:vertAlign w:val="subscript"/>
              </w:rPr>
              <w:t>2</w:t>
            </w:r>
            <w:r w:rsidRPr="009D274D">
              <w:rPr>
                <w:rFonts w:asciiTheme="majorHAnsi" w:hAnsiTheme="majorHAnsi" w:cstheme="majorHAnsi"/>
                <w:sz w:val="14"/>
                <w:szCs w:val="20"/>
              </w:rPr>
              <w:t>O</w:t>
            </w:r>
          </w:p>
        </w:tc>
        <w:tc>
          <w:tcPr>
            <w:tcW w:w="567" w:type="dxa"/>
            <w:tcBorders>
              <w:top w:val="nil"/>
              <w:bottom w:val="single" w:sz="4" w:space="0" w:color="auto"/>
            </w:tcBorders>
          </w:tcPr>
          <w:p w14:paraId="34866E3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4</w:t>
            </w:r>
            <w:r w:rsidRPr="009D274D">
              <w:rPr>
                <w:rFonts w:asciiTheme="majorHAnsi" w:hAnsiTheme="majorHAnsi" w:cstheme="majorHAnsi"/>
                <w:color w:val="000000" w:themeColor="text1"/>
                <w:sz w:val="14"/>
                <w:szCs w:val="20"/>
              </w:rPr>
              <w:t>O</w:t>
            </w:r>
          </w:p>
        </w:tc>
        <w:tc>
          <w:tcPr>
            <w:tcW w:w="709" w:type="dxa"/>
            <w:tcBorders>
              <w:top w:val="nil"/>
              <w:bottom w:val="single" w:sz="4" w:space="0" w:color="auto"/>
            </w:tcBorders>
          </w:tcPr>
          <w:p w14:paraId="243EAB9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CH</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NO</w:t>
            </w:r>
          </w:p>
        </w:tc>
        <w:tc>
          <w:tcPr>
            <w:tcW w:w="567" w:type="dxa"/>
            <w:tcBorders>
              <w:top w:val="nil"/>
              <w:bottom w:val="single" w:sz="4" w:space="0" w:color="auto"/>
            </w:tcBorders>
          </w:tcPr>
          <w:p w14:paraId="13498C8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CH</w:t>
            </w:r>
            <w:r w:rsidRPr="009D274D">
              <w:rPr>
                <w:rFonts w:asciiTheme="majorHAnsi" w:hAnsiTheme="majorHAnsi" w:cstheme="majorHAnsi"/>
                <w:color w:val="000000" w:themeColor="text1"/>
                <w:sz w:val="14"/>
                <w:szCs w:val="20"/>
                <w:vertAlign w:val="subscript"/>
              </w:rPr>
              <w:t>4</w:t>
            </w:r>
            <w:r w:rsidRPr="009D274D">
              <w:rPr>
                <w:rFonts w:asciiTheme="majorHAnsi" w:hAnsiTheme="majorHAnsi" w:cstheme="majorHAnsi"/>
                <w:color w:val="000000" w:themeColor="text1"/>
                <w:sz w:val="14"/>
                <w:szCs w:val="20"/>
              </w:rPr>
              <w:t>S</w:t>
            </w:r>
          </w:p>
        </w:tc>
        <w:tc>
          <w:tcPr>
            <w:tcW w:w="567" w:type="dxa"/>
            <w:tcBorders>
              <w:top w:val="nil"/>
              <w:bottom w:val="single" w:sz="4" w:space="0" w:color="auto"/>
            </w:tcBorders>
          </w:tcPr>
          <w:p w14:paraId="07A02A1A"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6</w:t>
            </w:r>
          </w:p>
        </w:tc>
        <w:tc>
          <w:tcPr>
            <w:tcW w:w="567" w:type="dxa"/>
            <w:tcBorders>
              <w:top w:val="nil"/>
              <w:bottom w:val="single" w:sz="4" w:space="0" w:color="auto"/>
            </w:tcBorders>
          </w:tcPr>
          <w:p w14:paraId="267BD6E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O</w:t>
            </w:r>
          </w:p>
        </w:tc>
      </w:tr>
      <w:tr w:rsidR="009D274D" w:rsidRPr="009D274D" w14:paraId="65C6C68F" w14:textId="77777777" w:rsidTr="009D274D">
        <w:trPr>
          <w:trHeight w:hRule="exact" w:val="263"/>
        </w:trPr>
        <w:tc>
          <w:tcPr>
            <w:tcW w:w="856" w:type="dxa"/>
            <w:tcBorders>
              <w:top w:val="single" w:sz="4" w:space="0" w:color="auto"/>
            </w:tcBorders>
          </w:tcPr>
          <w:p w14:paraId="2CED5614" w14:textId="77777777" w:rsidR="009D274D" w:rsidRPr="009D274D" w:rsidRDefault="009D274D" w:rsidP="009D274D">
            <w:pPr>
              <w:rPr>
                <w:rFonts w:asciiTheme="majorHAnsi" w:hAnsiTheme="majorHAnsi" w:cstheme="majorHAnsi"/>
                <w:b/>
                <w:sz w:val="14"/>
                <w:szCs w:val="20"/>
              </w:rPr>
            </w:pPr>
          </w:p>
        </w:tc>
        <w:tc>
          <w:tcPr>
            <w:tcW w:w="12190" w:type="dxa"/>
            <w:gridSpan w:val="17"/>
            <w:tcBorders>
              <w:top w:val="single" w:sz="4" w:space="0" w:color="auto"/>
            </w:tcBorders>
            <w:vAlign w:val="center"/>
          </w:tcPr>
          <w:p w14:paraId="280BF756" w14:textId="77777777" w:rsidR="009D274D" w:rsidRPr="009D274D" w:rsidRDefault="009D274D" w:rsidP="009D274D">
            <w:pPr>
              <w:rPr>
                <w:rFonts w:asciiTheme="majorHAnsi" w:hAnsiTheme="majorHAnsi" w:cstheme="majorHAnsi"/>
                <w:b/>
                <w:sz w:val="14"/>
                <w:szCs w:val="20"/>
              </w:rPr>
            </w:pPr>
          </w:p>
        </w:tc>
        <w:tc>
          <w:tcPr>
            <w:tcW w:w="709" w:type="dxa"/>
            <w:tcBorders>
              <w:top w:val="single" w:sz="4" w:space="0" w:color="auto"/>
              <w:right w:val="nil"/>
            </w:tcBorders>
          </w:tcPr>
          <w:p w14:paraId="6E1C6F5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53E73E6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single" w:sz="4" w:space="0" w:color="auto"/>
              <w:left w:val="nil"/>
              <w:bottom w:val="nil"/>
              <w:right w:val="nil"/>
            </w:tcBorders>
          </w:tcPr>
          <w:p w14:paraId="6952F13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2DFD342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72F6CA26" w14:textId="77777777" w:rsidTr="009D274D">
        <w:trPr>
          <w:trHeight w:hRule="exact" w:val="263"/>
        </w:trPr>
        <w:tc>
          <w:tcPr>
            <w:tcW w:w="856" w:type="dxa"/>
            <w:vMerge w:val="restart"/>
          </w:tcPr>
          <w:p w14:paraId="15BC4899"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sz w:val="14"/>
                <w:szCs w:val="20"/>
              </w:rPr>
              <w:t>Amino acid reactions</w:t>
            </w:r>
            <w:r w:rsidRPr="009D274D">
              <w:rPr>
                <w:rFonts w:asciiTheme="majorHAnsi" w:hAnsiTheme="majorHAnsi" w:cstheme="majorHAnsi"/>
                <w:sz w:val="14"/>
                <w:szCs w:val="20"/>
                <w:vertAlign w:val="superscript"/>
              </w:rPr>
              <w:t>1</w:t>
            </w:r>
          </w:p>
        </w:tc>
        <w:tc>
          <w:tcPr>
            <w:tcW w:w="1224" w:type="dxa"/>
          </w:tcPr>
          <w:p w14:paraId="7339D797"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Alanine</w:t>
            </w:r>
          </w:p>
        </w:tc>
        <w:tc>
          <w:tcPr>
            <w:tcW w:w="760" w:type="dxa"/>
          </w:tcPr>
          <w:p w14:paraId="0D10BD0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630BB7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2693A83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09A9B28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4E32CFB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0E5878A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31A57B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54A403A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332C5D4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4804520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8" w:type="dxa"/>
          </w:tcPr>
          <w:p w14:paraId="68CC98F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C14DFD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7DC507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A06B2E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6E0A161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13FD7567" w14:textId="77777777" w:rsidR="009D274D" w:rsidRPr="009D274D" w:rsidRDefault="009D274D" w:rsidP="009D274D">
            <w:pPr>
              <w:jc w:val="center"/>
              <w:rPr>
                <w:rFonts w:asciiTheme="majorHAnsi" w:hAnsiTheme="majorHAnsi" w:cstheme="majorHAnsi"/>
                <w:sz w:val="14"/>
                <w:szCs w:val="20"/>
              </w:rPr>
            </w:pPr>
          </w:p>
        </w:tc>
        <w:tc>
          <w:tcPr>
            <w:tcW w:w="709" w:type="dxa"/>
            <w:tcBorders>
              <w:right w:val="nil"/>
            </w:tcBorders>
          </w:tcPr>
          <w:p w14:paraId="7D8DA13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3D6DDE8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3AFE68C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4D05CF8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371ACD8F" w14:textId="77777777" w:rsidTr="009D274D">
        <w:trPr>
          <w:trHeight w:hRule="exact" w:val="263"/>
        </w:trPr>
        <w:tc>
          <w:tcPr>
            <w:tcW w:w="856" w:type="dxa"/>
            <w:vMerge/>
          </w:tcPr>
          <w:p w14:paraId="00B613C9"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6421C2C9"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Arginine</w:t>
            </w:r>
          </w:p>
        </w:tc>
        <w:tc>
          <w:tcPr>
            <w:tcW w:w="760" w:type="dxa"/>
          </w:tcPr>
          <w:p w14:paraId="7E3A7EC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51E4A7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161CB89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66E2332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0ED11EC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0796C0A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D6A03B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567" w:type="dxa"/>
          </w:tcPr>
          <w:p w14:paraId="271D41A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4</w:t>
            </w:r>
          </w:p>
        </w:tc>
        <w:tc>
          <w:tcPr>
            <w:tcW w:w="709" w:type="dxa"/>
          </w:tcPr>
          <w:p w14:paraId="286D342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Pr>
          <w:p w14:paraId="0077BA9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3</w:t>
            </w:r>
          </w:p>
        </w:tc>
        <w:tc>
          <w:tcPr>
            <w:tcW w:w="708" w:type="dxa"/>
          </w:tcPr>
          <w:p w14:paraId="0C3E836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5430D7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8692CF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5EE087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57C6D0A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13FB5AC" w14:textId="77777777" w:rsidR="009D274D" w:rsidRPr="009D274D" w:rsidRDefault="009D274D" w:rsidP="009D274D">
            <w:pPr>
              <w:jc w:val="center"/>
              <w:rPr>
                <w:rFonts w:asciiTheme="majorHAnsi" w:hAnsiTheme="majorHAnsi" w:cstheme="majorHAnsi"/>
                <w:sz w:val="14"/>
                <w:szCs w:val="20"/>
              </w:rPr>
            </w:pPr>
          </w:p>
        </w:tc>
        <w:tc>
          <w:tcPr>
            <w:tcW w:w="709" w:type="dxa"/>
            <w:tcBorders>
              <w:right w:val="nil"/>
            </w:tcBorders>
          </w:tcPr>
          <w:p w14:paraId="0429258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3991A60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239B34C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1445069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103F29C1" w14:textId="77777777" w:rsidTr="009D274D">
        <w:trPr>
          <w:trHeight w:hRule="exact" w:val="263"/>
        </w:trPr>
        <w:tc>
          <w:tcPr>
            <w:tcW w:w="856" w:type="dxa"/>
            <w:vMerge/>
          </w:tcPr>
          <w:p w14:paraId="1A4CC6B6"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0E6FECD7"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 xml:space="preserve">Asparagine </w:t>
            </w:r>
          </w:p>
        </w:tc>
        <w:tc>
          <w:tcPr>
            <w:tcW w:w="760" w:type="dxa"/>
          </w:tcPr>
          <w:p w14:paraId="76DDBAD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3558F9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10" w:type="dxa"/>
          </w:tcPr>
          <w:p w14:paraId="74716FD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3EDC4D7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53" w:type="dxa"/>
          </w:tcPr>
          <w:p w14:paraId="2495B23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1DE2C0D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F0D08A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5211642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Pr>
          <w:p w14:paraId="003D021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Pr>
          <w:p w14:paraId="3F85195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702A36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E7EE22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4B600C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549992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03846CF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A5521B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Borders>
              <w:right w:val="nil"/>
            </w:tcBorders>
          </w:tcPr>
          <w:p w14:paraId="7EFC199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left w:val="nil"/>
              <w:bottom w:val="nil"/>
              <w:right w:val="nil"/>
            </w:tcBorders>
          </w:tcPr>
          <w:p w14:paraId="286F8097"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left w:val="nil"/>
              <w:bottom w:val="nil"/>
              <w:right w:val="nil"/>
            </w:tcBorders>
          </w:tcPr>
          <w:p w14:paraId="58A4F1B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left w:val="nil"/>
              <w:bottom w:val="nil"/>
              <w:right w:val="nil"/>
            </w:tcBorders>
          </w:tcPr>
          <w:p w14:paraId="4AD95FDB"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r>
      <w:tr w:rsidR="009D274D" w:rsidRPr="009D274D" w14:paraId="2F0543E9" w14:textId="77777777" w:rsidTr="009D274D">
        <w:trPr>
          <w:trHeight w:hRule="exact" w:val="263"/>
        </w:trPr>
        <w:tc>
          <w:tcPr>
            <w:tcW w:w="856" w:type="dxa"/>
            <w:vMerge/>
          </w:tcPr>
          <w:p w14:paraId="623198BE"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23BDA3BE"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Glutamic acid</w:t>
            </w:r>
          </w:p>
        </w:tc>
        <w:tc>
          <w:tcPr>
            <w:tcW w:w="760" w:type="dxa"/>
          </w:tcPr>
          <w:p w14:paraId="3D3F670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460111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347C9D3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2BA8E6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09A4948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09E35B1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22B070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567" w:type="dxa"/>
          </w:tcPr>
          <w:p w14:paraId="77B8964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F6A887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3503547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5BCC3B7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511FCB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E1943C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A4961A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3C3477B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43E1BA3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right w:val="nil"/>
            </w:tcBorders>
          </w:tcPr>
          <w:p w14:paraId="45B0B64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274E934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0C749C1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709569B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403C63D2" w14:textId="77777777" w:rsidTr="009D274D">
        <w:trPr>
          <w:trHeight w:hRule="exact" w:val="263"/>
        </w:trPr>
        <w:tc>
          <w:tcPr>
            <w:tcW w:w="856" w:type="dxa"/>
            <w:vMerge/>
          </w:tcPr>
          <w:p w14:paraId="780AFE8F"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58D4A7A3"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Glycine</w:t>
            </w:r>
          </w:p>
        </w:tc>
        <w:tc>
          <w:tcPr>
            <w:tcW w:w="760" w:type="dxa"/>
          </w:tcPr>
          <w:p w14:paraId="7130036F"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 </w:t>
            </w:r>
          </w:p>
        </w:tc>
        <w:tc>
          <w:tcPr>
            <w:tcW w:w="709" w:type="dxa"/>
          </w:tcPr>
          <w:p w14:paraId="5A00B6C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686FE6A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27F054A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49EC8F8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134A96A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F82DE3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0.5</w:t>
            </w:r>
          </w:p>
        </w:tc>
        <w:tc>
          <w:tcPr>
            <w:tcW w:w="567" w:type="dxa"/>
          </w:tcPr>
          <w:p w14:paraId="4A92968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4A590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0EAA7DA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3DA3519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D7E43E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000EA2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E23110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12517BA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5B02B44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right w:val="nil"/>
            </w:tcBorders>
          </w:tcPr>
          <w:p w14:paraId="11C9E6A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09A146C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0B24A15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left w:val="nil"/>
              <w:bottom w:val="nil"/>
              <w:right w:val="nil"/>
            </w:tcBorders>
          </w:tcPr>
          <w:p w14:paraId="174EAC8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01EF062C" w14:textId="77777777" w:rsidTr="009D274D">
        <w:trPr>
          <w:trHeight w:hRule="exact" w:val="263"/>
        </w:trPr>
        <w:tc>
          <w:tcPr>
            <w:tcW w:w="856" w:type="dxa"/>
            <w:vMerge/>
          </w:tcPr>
          <w:p w14:paraId="67CE4767"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6F962BA2"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Histidine</w:t>
            </w:r>
          </w:p>
        </w:tc>
        <w:tc>
          <w:tcPr>
            <w:tcW w:w="760" w:type="dxa"/>
          </w:tcPr>
          <w:p w14:paraId="6F14D14C"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8</w:t>
            </w:r>
            <w:r w:rsidRPr="009D274D">
              <w:rPr>
                <w:rFonts w:asciiTheme="majorHAnsi" w:hAnsiTheme="majorHAnsi" w:cstheme="majorHAnsi"/>
                <w:color w:val="000000" w:themeColor="text1"/>
                <w:sz w:val="14"/>
                <w:szCs w:val="20"/>
              </w:rPr>
              <w:t>N</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Pr>
          <w:p w14:paraId="0CAE3CB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135CAFF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65D7955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1A89C33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3212D1D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708520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567" w:type="dxa"/>
          </w:tcPr>
          <w:p w14:paraId="353F061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Pr>
          <w:p w14:paraId="4DD8B73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0DFA325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526A20A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C727EF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F7E296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606C2B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4C69853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729079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right w:val="nil"/>
            </w:tcBorders>
          </w:tcPr>
          <w:p w14:paraId="4C151FEB"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567" w:type="dxa"/>
            <w:tcBorders>
              <w:top w:val="nil"/>
              <w:left w:val="nil"/>
              <w:bottom w:val="nil"/>
              <w:right w:val="nil"/>
            </w:tcBorders>
          </w:tcPr>
          <w:p w14:paraId="61766212"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left w:val="nil"/>
              <w:bottom w:val="nil"/>
              <w:right w:val="nil"/>
            </w:tcBorders>
          </w:tcPr>
          <w:p w14:paraId="159D355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left w:val="nil"/>
              <w:bottom w:val="nil"/>
              <w:right w:val="nil"/>
            </w:tcBorders>
          </w:tcPr>
          <w:p w14:paraId="4B150F0B"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r>
      <w:tr w:rsidR="009D274D" w:rsidRPr="009D274D" w14:paraId="59C3628B" w14:textId="77777777" w:rsidTr="009D274D">
        <w:trPr>
          <w:trHeight w:hRule="exact" w:val="263"/>
        </w:trPr>
        <w:tc>
          <w:tcPr>
            <w:tcW w:w="856" w:type="dxa"/>
            <w:vMerge/>
          </w:tcPr>
          <w:p w14:paraId="49CC6C0C"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4259ECB1" w14:textId="77777777" w:rsidR="009D274D" w:rsidRPr="009D274D" w:rsidRDefault="009D274D" w:rsidP="009D274D">
            <w:pPr>
              <w:rPr>
                <w:rFonts w:asciiTheme="majorHAnsi" w:hAnsiTheme="majorHAnsi" w:cstheme="majorHAnsi"/>
                <w:color w:val="000000" w:themeColor="text1"/>
                <w:sz w:val="14"/>
                <w:szCs w:val="20"/>
              </w:rPr>
            </w:pPr>
            <w:proofErr w:type="spellStart"/>
            <w:r w:rsidRPr="009D274D">
              <w:rPr>
                <w:rFonts w:asciiTheme="majorHAnsi" w:hAnsiTheme="majorHAnsi" w:cstheme="majorHAnsi"/>
                <w:color w:val="000000" w:themeColor="text1"/>
                <w:sz w:val="14"/>
                <w:szCs w:val="20"/>
              </w:rPr>
              <w:t>Hydroproline</w:t>
            </w:r>
            <w:proofErr w:type="spellEnd"/>
          </w:p>
        </w:tc>
        <w:tc>
          <w:tcPr>
            <w:tcW w:w="760" w:type="dxa"/>
          </w:tcPr>
          <w:p w14:paraId="0EDA151A"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9</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p>
        </w:tc>
        <w:tc>
          <w:tcPr>
            <w:tcW w:w="709" w:type="dxa"/>
          </w:tcPr>
          <w:p w14:paraId="5F682EE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3ADC576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3212753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0928AF6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78DDE12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312793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26C219A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F5F560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Pr>
          <w:p w14:paraId="0773A75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8" w:type="dxa"/>
          </w:tcPr>
          <w:p w14:paraId="7AE70D4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0CF4DC0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8AA730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E0BB60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1251EB6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6BC09A3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6EA35D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tcBorders>
          </w:tcPr>
          <w:p w14:paraId="7220093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tcBorders>
          </w:tcPr>
          <w:p w14:paraId="520E5ED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0C59529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69AEDE02" w14:textId="77777777" w:rsidTr="009D274D">
        <w:trPr>
          <w:trHeight w:hRule="exact" w:val="263"/>
        </w:trPr>
        <w:tc>
          <w:tcPr>
            <w:tcW w:w="856" w:type="dxa"/>
            <w:vMerge/>
          </w:tcPr>
          <w:p w14:paraId="37A864F5"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5235EB83"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Isoleucine</w:t>
            </w:r>
          </w:p>
        </w:tc>
        <w:tc>
          <w:tcPr>
            <w:tcW w:w="760" w:type="dxa"/>
          </w:tcPr>
          <w:p w14:paraId="7998D8A1"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13</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p>
        </w:tc>
        <w:tc>
          <w:tcPr>
            <w:tcW w:w="709" w:type="dxa"/>
          </w:tcPr>
          <w:p w14:paraId="77BB82B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6F93560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0257AAB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783C675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4056994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542393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6898D9D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4AE9695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77BFC5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6A8C4A2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304BA9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77619B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8C4DDBD"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8" w:type="dxa"/>
          </w:tcPr>
          <w:p w14:paraId="137B833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465898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659005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5F6FDC3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615FB0B9"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bottom w:val="nil"/>
            </w:tcBorders>
          </w:tcPr>
          <w:p w14:paraId="2F0B9062"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r>
      <w:tr w:rsidR="009D274D" w:rsidRPr="009D274D" w14:paraId="5284868B" w14:textId="77777777" w:rsidTr="009D274D">
        <w:trPr>
          <w:trHeight w:hRule="exact" w:val="263"/>
        </w:trPr>
        <w:tc>
          <w:tcPr>
            <w:tcW w:w="856" w:type="dxa"/>
            <w:vMerge/>
          </w:tcPr>
          <w:p w14:paraId="7487EDD5"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1DBBEEEE"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Leucine</w:t>
            </w:r>
          </w:p>
        </w:tc>
        <w:tc>
          <w:tcPr>
            <w:tcW w:w="760" w:type="dxa"/>
          </w:tcPr>
          <w:p w14:paraId="4DC9DF53"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13</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 </w:t>
            </w:r>
          </w:p>
        </w:tc>
        <w:tc>
          <w:tcPr>
            <w:tcW w:w="709" w:type="dxa"/>
          </w:tcPr>
          <w:p w14:paraId="54895C33"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10" w:type="dxa"/>
          </w:tcPr>
          <w:p w14:paraId="34A303B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6CD17E1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3BDFC5B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12B1240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0C0B20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6B7AB64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5DB04FD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4FF3907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4DFB241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6A54D6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E97D66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2088FF9"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8" w:type="dxa"/>
          </w:tcPr>
          <w:p w14:paraId="3D880E9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27A557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D1F96F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FEFC65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7C98E96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113FAAB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62BEDAA0" w14:textId="77777777" w:rsidTr="009D274D">
        <w:trPr>
          <w:trHeight w:hRule="exact" w:val="263"/>
        </w:trPr>
        <w:tc>
          <w:tcPr>
            <w:tcW w:w="856" w:type="dxa"/>
            <w:vMerge/>
          </w:tcPr>
          <w:p w14:paraId="412A6374"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123634A2"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Lysine</w:t>
            </w:r>
          </w:p>
        </w:tc>
        <w:tc>
          <w:tcPr>
            <w:tcW w:w="760" w:type="dxa"/>
          </w:tcPr>
          <w:p w14:paraId="448DD603"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14</w:t>
            </w:r>
            <w:r w:rsidRPr="009D274D">
              <w:rPr>
                <w:rFonts w:asciiTheme="majorHAnsi" w:hAnsiTheme="majorHAnsi" w:cstheme="majorHAnsi"/>
                <w:color w:val="000000" w:themeColor="text1"/>
                <w:sz w:val="14"/>
                <w:szCs w:val="20"/>
              </w:rPr>
              <w:t>N</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Pr>
          <w:p w14:paraId="1057FC8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Pr>
          <w:p w14:paraId="1A8036F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43C96CB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215D3B5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10B9762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5F6AD4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53635BD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709" w:type="dxa"/>
          </w:tcPr>
          <w:p w14:paraId="25C6D3B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7B41AE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33799F9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BECEF46"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2BA434D6"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9" w:type="dxa"/>
          </w:tcPr>
          <w:p w14:paraId="558BB88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Pr>
          <w:p w14:paraId="6C3200A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554F238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813332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739D7C8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7BC078A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21E17E8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474880CD" w14:textId="77777777" w:rsidTr="009D274D">
        <w:trPr>
          <w:trHeight w:hRule="exact" w:val="263"/>
        </w:trPr>
        <w:tc>
          <w:tcPr>
            <w:tcW w:w="856" w:type="dxa"/>
            <w:vMerge/>
          </w:tcPr>
          <w:p w14:paraId="4ED61C11"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06FFA041"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Methionine</w:t>
            </w:r>
          </w:p>
        </w:tc>
        <w:tc>
          <w:tcPr>
            <w:tcW w:w="760" w:type="dxa"/>
          </w:tcPr>
          <w:p w14:paraId="17B39C8E"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11</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S </w:t>
            </w:r>
          </w:p>
        </w:tc>
        <w:tc>
          <w:tcPr>
            <w:tcW w:w="709" w:type="dxa"/>
          </w:tcPr>
          <w:p w14:paraId="6089BD3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610" w:type="dxa"/>
          </w:tcPr>
          <w:p w14:paraId="1F2DBC3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3899F81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05CEBAE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66E627F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698BB2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4C4F868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21E8C2F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98C09A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0C5AD43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38BEA5F"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9" w:type="dxa"/>
          </w:tcPr>
          <w:p w14:paraId="79AAEE50"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2D856EE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8" w:type="dxa"/>
          </w:tcPr>
          <w:p w14:paraId="72FD10F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7180237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BDDDA0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69034A16"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567" w:type="dxa"/>
          </w:tcPr>
          <w:p w14:paraId="3E3E29A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71CFADB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77AF651C" w14:textId="77777777" w:rsidTr="009D274D">
        <w:trPr>
          <w:trHeight w:hRule="exact" w:val="263"/>
        </w:trPr>
        <w:tc>
          <w:tcPr>
            <w:tcW w:w="856" w:type="dxa"/>
            <w:vMerge/>
          </w:tcPr>
          <w:p w14:paraId="43821635"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709AD202"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Phenylalanine</w:t>
            </w:r>
          </w:p>
        </w:tc>
        <w:tc>
          <w:tcPr>
            <w:tcW w:w="760" w:type="dxa"/>
          </w:tcPr>
          <w:p w14:paraId="7E777FFF"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9</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11</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 </w:t>
            </w:r>
          </w:p>
        </w:tc>
        <w:tc>
          <w:tcPr>
            <w:tcW w:w="709" w:type="dxa"/>
          </w:tcPr>
          <w:p w14:paraId="497661C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610" w:type="dxa"/>
          </w:tcPr>
          <w:p w14:paraId="5D92112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47A889F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27C1942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485EA58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201907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4111518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50713F0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238C802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601C6AD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D3BE026"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3D12D910"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171E0AB0"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Pr>
          <w:p w14:paraId="768CCD8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12B60B8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6CE56FE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390277F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2EC0F53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567" w:type="dxa"/>
            <w:tcBorders>
              <w:top w:val="nil"/>
              <w:bottom w:val="nil"/>
            </w:tcBorders>
          </w:tcPr>
          <w:p w14:paraId="3B8BA7C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r>
      <w:tr w:rsidR="009D274D" w:rsidRPr="009D274D" w14:paraId="006ADC58" w14:textId="77777777" w:rsidTr="009D274D">
        <w:trPr>
          <w:trHeight w:hRule="exact" w:val="263"/>
        </w:trPr>
        <w:tc>
          <w:tcPr>
            <w:tcW w:w="856" w:type="dxa"/>
            <w:vMerge/>
          </w:tcPr>
          <w:p w14:paraId="1EC6E6C0"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4F8F05BA"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Proline</w:t>
            </w:r>
          </w:p>
        </w:tc>
        <w:tc>
          <w:tcPr>
            <w:tcW w:w="760" w:type="dxa"/>
          </w:tcPr>
          <w:p w14:paraId="3CDB9054"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9</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p>
        </w:tc>
        <w:tc>
          <w:tcPr>
            <w:tcW w:w="709" w:type="dxa"/>
          </w:tcPr>
          <w:p w14:paraId="4E3CC59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4</w:t>
            </w:r>
          </w:p>
        </w:tc>
        <w:tc>
          <w:tcPr>
            <w:tcW w:w="610" w:type="dxa"/>
          </w:tcPr>
          <w:p w14:paraId="0C756BA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0FB0B7A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0983039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022CD9D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DAD28B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567" w:type="dxa"/>
          </w:tcPr>
          <w:p w14:paraId="46FF4BF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B11697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608D3C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3</w:t>
            </w:r>
          </w:p>
        </w:tc>
        <w:tc>
          <w:tcPr>
            <w:tcW w:w="708" w:type="dxa"/>
          </w:tcPr>
          <w:p w14:paraId="4BB22ED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DBB15EB"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9" w:type="dxa"/>
          </w:tcPr>
          <w:p w14:paraId="5D4493DD"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2AE967AB"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8" w:type="dxa"/>
          </w:tcPr>
          <w:p w14:paraId="573AD18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686048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E68CE5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75C0BFE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7E8E50F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34C4E3F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1781B78E" w14:textId="77777777" w:rsidTr="009D274D">
        <w:trPr>
          <w:trHeight w:hRule="exact" w:val="263"/>
        </w:trPr>
        <w:tc>
          <w:tcPr>
            <w:tcW w:w="856" w:type="dxa"/>
            <w:vMerge/>
          </w:tcPr>
          <w:p w14:paraId="1E93CC60"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27143F64"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Serine</w:t>
            </w:r>
          </w:p>
        </w:tc>
        <w:tc>
          <w:tcPr>
            <w:tcW w:w="760" w:type="dxa"/>
          </w:tcPr>
          <w:p w14:paraId="4ED0AD5E"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7</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3</w:t>
            </w:r>
          </w:p>
        </w:tc>
        <w:tc>
          <w:tcPr>
            <w:tcW w:w="709" w:type="dxa"/>
          </w:tcPr>
          <w:p w14:paraId="3697BCA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610" w:type="dxa"/>
          </w:tcPr>
          <w:p w14:paraId="762D88E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4BE9897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594A7C3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198BD40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451AAB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6C0E313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78256C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5E47133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67B9DF0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60AD0D0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69D9429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4EDDA46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Pr>
          <w:p w14:paraId="27F7F62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6EAC0D7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98E58E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44F4EC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326D97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0471A98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0C5839D9" w14:textId="77777777" w:rsidTr="009D274D">
        <w:trPr>
          <w:trHeight w:hRule="exact" w:val="263"/>
        </w:trPr>
        <w:tc>
          <w:tcPr>
            <w:tcW w:w="856" w:type="dxa"/>
            <w:vMerge/>
          </w:tcPr>
          <w:p w14:paraId="666B7154"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42E7A1A8"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Threonine</w:t>
            </w:r>
          </w:p>
        </w:tc>
        <w:tc>
          <w:tcPr>
            <w:tcW w:w="760" w:type="dxa"/>
          </w:tcPr>
          <w:p w14:paraId="4B318F09"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4</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9</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3</w:t>
            </w:r>
          </w:p>
        </w:tc>
        <w:tc>
          <w:tcPr>
            <w:tcW w:w="709" w:type="dxa"/>
          </w:tcPr>
          <w:p w14:paraId="4749206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610" w:type="dxa"/>
          </w:tcPr>
          <w:p w14:paraId="5B6D5BA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0D62B52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1ECD0AB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3B21BF8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8BCF00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2351753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070B9B8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635B236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3A69DC38"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0A3213D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9" w:type="dxa"/>
          </w:tcPr>
          <w:p w14:paraId="3E308549"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66761B5B"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Pr>
          <w:p w14:paraId="5C046A1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3066F41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8AFA46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0542A8D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6952D94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2A65541A"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r>
      <w:tr w:rsidR="009D274D" w:rsidRPr="009D274D" w14:paraId="0551B8C6" w14:textId="77777777" w:rsidTr="009D274D">
        <w:trPr>
          <w:trHeight w:hRule="exact" w:val="263"/>
        </w:trPr>
        <w:tc>
          <w:tcPr>
            <w:tcW w:w="856" w:type="dxa"/>
            <w:vMerge/>
          </w:tcPr>
          <w:p w14:paraId="2FAFE97D"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0A9D27F8"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Tyrosine</w:t>
            </w:r>
          </w:p>
        </w:tc>
        <w:tc>
          <w:tcPr>
            <w:tcW w:w="760" w:type="dxa"/>
          </w:tcPr>
          <w:p w14:paraId="4A131A7A"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9</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11</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 </w:t>
            </w:r>
          </w:p>
        </w:tc>
        <w:tc>
          <w:tcPr>
            <w:tcW w:w="709" w:type="dxa"/>
          </w:tcPr>
          <w:p w14:paraId="59EB9BC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610" w:type="dxa"/>
          </w:tcPr>
          <w:p w14:paraId="3EC4ED6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Pr>
          <w:p w14:paraId="23D356E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7DBA1D1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67FA92C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2DEE37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567" w:type="dxa"/>
          </w:tcPr>
          <w:p w14:paraId="0BCA3FE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69014BD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Pr>
          <w:p w14:paraId="71C669C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Pr>
          <w:p w14:paraId="63D5548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0A19B44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17253EAA"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0AE1CED0"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Pr>
          <w:p w14:paraId="13C7A6E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6D59CABF"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28C3E66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7E6A5E78"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51B7211F"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nil"/>
              <w:bottom w:val="nil"/>
            </w:tcBorders>
          </w:tcPr>
          <w:p w14:paraId="797E8218"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r>
      <w:tr w:rsidR="009D274D" w:rsidRPr="009D274D" w14:paraId="6B418748" w14:textId="77777777" w:rsidTr="009D274D">
        <w:trPr>
          <w:trHeight w:hRule="exact" w:val="263"/>
        </w:trPr>
        <w:tc>
          <w:tcPr>
            <w:tcW w:w="856" w:type="dxa"/>
            <w:vMerge/>
            <w:tcBorders>
              <w:bottom w:val="dashed" w:sz="4" w:space="0" w:color="auto"/>
            </w:tcBorders>
          </w:tcPr>
          <w:p w14:paraId="2B2A46B1" w14:textId="77777777" w:rsidR="009D274D" w:rsidRPr="009D274D" w:rsidRDefault="009D274D" w:rsidP="009D274D">
            <w:pPr>
              <w:rPr>
                <w:rFonts w:asciiTheme="majorHAnsi" w:hAnsiTheme="majorHAnsi" w:cstheme="majorHAnsi"/>
                <w:color w:val="000000" w:themeColor="text1"/>
                <w:sz w:val="14"/>
                <w:szCs w:val="20"/>
              </w:rPr>
            </w:pPr>
          </w:p>
        </w:tc>
        <w:tc>
          <w:tcPr>
            <w:tcW w:w="1224" w:type="dxa"/>
            <w:tcBorders>
              <w:bottom w:val="dashed" w:sz="4" w:space="0" w:color="auto"/>
            </w:tcBorders>
          </w:tcPr>
          <w:p w14:paraId="0FE6C813"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Valine</w:t>
            </w:r>
          </w:p>
        </w:tc>
        <w:tc>
          <w:tcPr>
            <w:tcW w:w="760" w:type="dxa"/>
            <w:tcBorders>
              <w:bottom w:val="dashed" w:sz="4" w:space="0" w:color="auto"/>
            </w:tcBorders>
          </w:tcPr>
          <w:p w14:paraId="2396373A" w14:textId="77777777" w:rsidR="009D274D" w:rsidRPr="009D274D" w:rsidRDefault="009D274D" w:rsidP="009D274D">
            <w:pPr>
              <w:rPr>
                <w:rFonts w:asciiTheme="majorHAnsi" w:hAnsiTheme="majorHAnsi" w:cstheme="majorHAnsi"/>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11</w:t>
            </w:r>
            <w:r w:rsidRPr="009D274D">
              <w:rPr>
                <w:rFonts w:asciiTheme="majorHAnsi" w:hAnsiTheme="majorHAnsi" w:cstheme="majorHAnsi"/>
                <w:color w:val="000000" w:themeColor="text1"/>
                <w:sz w:val="14"/>
                <w:szCs w:val="20"/>
              </w:rPr>
              <w:t>NO</w:t>
            </w:r>
            <w:r w:rsidRPr="009D274D">
              <w:rPr>
                <w:rFonts w:asciiTheme="majorHAnsi" w:hAnsiTheme="majorHAnsi" w:cstheme="majorHAnsi"/>
                <w:color w:val="000000" w:themeColor="text1"/>
                <w:sz w:val="14"/>
                <w:szCs w:val="20"/>
                <w:vertAlign w:val="subscript"/>
              </w:rPr>
              <w:t>2</w:t>
            </w:r>
          </w:p>
        </w:tc>
        <w:tc>
          <w:tcPr>
            <w:tcW w:w="709" w:type="dxa"/>
            <w:tcBorders>
              <w:bottom w:val="dashed" w:sz="4" w:space="0" w:color="auto"/>
            </w:tcBorders>
          </w:tcPr>
          <w:p w14:paraId="54D179F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610" w:type="dxa"/>
            <w:tcBorders>
              <w:bottom w:val="dashed" w:sz="4" w:space="0" w:color="auto"/>
            </w:tcBorders>
          </w:tcPr>
          <w:p w14:paraId="034201E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0" w:type="dxa"/>
            <w:tcBorders>
              <w:bottom w:val="dashed" w:sz="4" w:space="0" w:color="auto"/>
            </w:tcBorders>
          </w:tcPr>
          <w:p w14:paraId="164EF13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Borders>
              <w:bottom w:val="dashed" w:sz="4" w:space="0" w:color="auto"/>
            </w:tcBorders>
          </w:tcPr>
          <w:p w14:paraId="6D8810E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Borders>
              <w:bottom w:val="dashed" w:sz="4" w:space="0" w:color="auto"/>
            </w:tcBorders>
          </w:tcPr>
          <w:p w14:paraId="17FDB44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7AF8F3F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3BB3EFB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Borders>
              <w:bottom w:val="dashed" w:sz="4" w:space="0" w:color="auto"/>
            </w:tcBorders>
          </w:tcPr>
          <w:p w14:paraId="0101420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9" w:type="dxa"/>
            <w:tcBorders>
              <w:bottom w:val="dashed" w:sz="4" w:space="0" w:color="auto"/>
            </w:tcBorders>
          </w:tcPr>
          <w:p w14:paraId="284F305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1</w:t>
            </w:r>
          </w:p>
        </w:tc>
        <w:tc>
          <w:tcPr>
            <w:tcW w:w="708" w:type="dxa"/>
            <w:tcBorders>
              <w:bottom w:val="dashed" w:sz="4" w:space="0" w:color="auto"/>
            </w:tcBorders>
          </w:tcPr>
          <w:p w14:paraId="00FDF74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A0478A9"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Borders>
              <w:bottom w:val="dashed" w:sz="4" w:space="0" w:color="auto"/>
            </w:tcBorders>
          </w:tcPr>
          <w:p w14:paraId="0895B205"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9" w:type="dxa"/>
            <w:tcBorders>
              <w:bottom w:val="dashed" w:sz="4" w:space="0" w:color="auto"/>
            </w:tcBorders>
          </w:tcPr>
          <w:p w14:paraId="71DB1D2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Borders>
              <w:bottom w:val="dashed" w:sz="4" w:space="0" w:color="auto"/>
            </w:tcBorders>
          </w:tcPr>
          <w:p w14:paraId="7DF9D82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74E717F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608FC5B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06A1972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002FEB6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dashed" w:sz="4" w:space="0" w:color="auto"/>
            </w:tcBorders>
          </w:tcPr>
          <w:p w14:paraId="49660E5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3B42A6D7" w14:textId="77777777" w:rsidTr="009D274D">
        <w:trPr>
          <w:trHeight w:hRule="exact" w:val="263"/>
        </w:trPr>
        <w:tc>
          <w:tcPr>
            <w:tcW w:w="856" w:type="dxa"/>
            <w:vMerge w:val="restart"/>
            <w:tcBorders>
              <w:top w:val="dashed" w:sz="4" w:space="0" w:color="auto"/>
            </w:tcBorders>
          </w:tcPr>
          <w:p w14:paraId="4BEFD5A8"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Acidogenic reactions</w:t>
            </w:r>
          </w:p>
        </w:tc>
        <w:tc>
          <w:tcPr>
            <w:tcW w:w="1224" w:type="dxa"/>
            <w:tcBorders>
              <w:top w:val="dashed" w:sz="4" w:space="0" w:color="auto"/>
            </w:tcBorders>
          </w:tcPr>
          <w:p w14:paraId="4AE47BA7"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Dextrose</w:t>
            </w:r>
            <w:r w:rsidRPr="009D274D">
              <w:rPr>
                <w:rFonts w:asciiTheme="majorHAnsi" w:hAnsiTheme="majorHAnsi" w:cstheme="majorHAnsi"/>
                <w:color w:val="000000" w:themeColor="text1"/>
                <w:sz w:val="14"/>
                <w:szCs w:val="20"/>
                <w:vertAlign w:val="superscript"/>
              </w:rPr>
              <w:t>2</w:t>
            </w:r>
          </w:p>
        </w:tc>
        <w:tc>
          <w:tcPr>
            <w:tcW w:w="760" w:type="dxa"/>
            <w:tcBorders>
              <w:top w:val="dashed" w:sz="4" w:space="0" w:color="auto"/>
            </w:tcBorders>
          </w:tcPr>
          <w:p w14:paraId="3A68858B"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12</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6</w:t>
            </w:r>
          </w:p>
        </w:tc>
        <w:tc>
          <w:tcPr>
            <w:tcW w:w="709" w:type="dxa"/>
            <w:tcBorders>
              <w:top w:val="dashed" w:sz="4" w:space="0" w:color="auto"/>
            </w:tcBorders>
          </w:tcPr>
          <w:p w14:paraId="56D7F11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Borders>
              <w:top w:val="dashed" w:sz="4" w:space="0" w:color="auto"/>
            </w:tcBorders>
          </w:tcPr>
          <w:p w14:paraId="3549307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0.1115</w:t>
            </w:r>
          </w:p>
        </w:tc>
        <w:tc>
          <w:tcPr>
            <w:tcW w:w="650" w:type="dxa"/>
            <w:tcBorders>
              <w:top w:val="dashed" w:sz="4" w:space="0" w:color="auto"/>
            </w:tcBorders>
          </w:tcPr>
          <w:p w14:paraId="53D5EE2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Borders>
              <w:top w:val="dashed" w:sz="4" w:space="0" w:color="auto"/>
            </w:tcBorders>
          </w:tcPr>
          <w:p w14:paraId="511EE1C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Borders>
              <w:top w:val="dashed" w:sz="4" w:space="0" w:color="auto"/>
            </w:tcBorders>
          </w:tcPr>
          <w:p w14:paraId="28C785C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0.1115</w:t>
            </w:r>
          </w:p>
        </w:tc>
        <w:tc>
          <w:tcPr>
            <w:tcW w:w="709" w:type="dxa"/>
            <w:tcBorders>
              <w:top w:val="dashed" w:sz="4" w:space="0" w:color="auto"/>
            </w:tcBorders>
          </w:tcPr>
          <w:p w14:paraId="0964D76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0.744</w:t>
            </w:r>
          </w:p>
        </w:tc>
        <w:tc>
          <w:tcPr>
            <w:tcW w:w="567" w:type="dxa"/>
            <w:tcBorders>
              <w:top w:val="dashed" w:sz="4" w:space="0" w:color="auto"/>
            </w:tcBorders>
          </w:tcPr>
          <w:p w14:paraId="7CA83A4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5CD1521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0.6909</w:t>
            </w:r>
          </w:p>
        </w:tc>
        <w:tc>
          <w:tcPr>
            <w:tcW w:w="709" w:type="dxa"/>
            <w:tcBorders>
              <w:top w:val="dashed" w:sz="4" w:space="0" w:color="auto"/>
            </w:tcBorders>
          </w:tcPr>
          <w:p w14:paraId="65465C1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Borders>
              <w:top w:val="dashed" w:sz="4" w:space="0" w:color="auto"/>
            </w:tcBorders>
          </w:tcPr>
          <w:p w14:paraId="57470F1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5C1A6BB9"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0.5000</w:t>
            </w:r>
          </w:p>
        </w:tc>
        <w:tc>
          <w:tcPr>
            <w:tcW w:w="709" w:type="dxa"/>
            <w:tcBorders>
              <w:top w:val="dashed" w:sz="4" w:space="0" w:color="auto"/>
            </w:tcBorders>
          </w:tcPr>
          <w:p w14:paraId="7CA382E7"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0.4409</w:t>
            </w:r>
          </w:p>
        </w:tc>
        <w:tc>
          <w:tcPr>
            <w:tcW w:w="709" w:type="dxa"/>
            <w:tcBorders>
              <w:top w:val="dashed" w:sz="4" w:space="0" w:color="auto"/>
            </w:tcBorders>
          </w:tcPr>
          <w:p w14:paraId="27E1CAEF"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Borders>
              <w:top w:val="dashed" w:sz="4" w:space="0" w:color="auto"/>
            </w:tcBorders>
          </w:tcPr>
          <w:p w14:paraId="1C3305C6"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1.0254</w:t>
            </w:r>
          </w:p>
        </w:tc>
        <w:tc>
          <w:tcPr>
            <w:tcW w:w="567" w:type="dxa"/>
            <w:tcBorders>
              <w:top w:val="dashed" w:sz="4" w:space="0" w:color="auto"/>
            </w:tcBorders>
          </w:tcPr>
          <w:p w14:paraId="6C71335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4DCAF26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7DC2785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288F856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24FDE4E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55F17278" w14:textId="77777777" w:rsidTr="009D274D">
        <w:trPr>
          <w:trHeight w:hRule="exact" w:val="263"/>
        </w:trPr>
        <w:tc>
          <w:tcPr>
            <w:tcW w:w="856" w:type="dxa"/>
            <w:vMerge/>
            <w:tcBorders>
              <w:bottom w:val="dashed" w:sz="4" w:space="0" w:color="auto"/>
            </w:tcBorders>
          </w:tcPr>
          <w:p w14:paraId="07075FCC" w14:textId="77777777" w:rsidR="009D274D" w:rsidRPr="009D274D" w:rsidRDefault="009D274D" w:rsidP="009D274D">
            <w:pPr>
              <w:rPr>
                <w:rFonts w:asciiTheme="majorHAnsi" w:hAnsiTheme="majorHAnsi" w:cstheme="majorHAnsi"/>
                <w:color w:val="000000" w:themeColor="text1"/>
                <w:sz w:val="14"/>
                <w:szCs w:val="20"/>
              </w:rPr>
            </w:pPr>
          </w:p>
        </w:tc>
        <w:tc>
          <w:tcPr>
            <w:tcW w:w="1224" w:type="dxa"/>
            <w:tcBorders>
              <w:bottom w:val="dashed" w:sz="4" w:space="0" w:color="auto"/>
            </w:tcBorders>
          </w:tcPr>
          <w:p w14:paraId="40F2D8D8"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Glycerol</w:t>
            </w:r>
            <w:r w:rsidRPr="009D274D">
              <w:rPr>
                <w:rFonts w:asciiTheme="majorHAnsi" w:hAnsiTheme="majorHAnsi" w:cstheme="majorHAnsi"/>
                <w:color w:val="000000" w:themeColor="text1"/>
                <w:sz w:val="14"/>
                <w:szCs w:val="20"/>
                <w:vertAlign w:val="superscript"/>
              </w:rPr>
              <w:t>3</w:t>
            </w:r>
          </w:p>
        </w:tc>
        <w:tc>
          <w:tcPr>
            <w:tcW w:w="760" w:type="dxa"/>
            <w:tcBorders>
              <w:bottom w:val="dashed" w:sz="4" w:space="0" w:color="auto"/>
            </w:tcBorders>
          </w:tcPr>
          <w:p w14:paraId="3F75B81A"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8</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3</w:t>
            </w:r>
          </w:p>
        </w:tc>
        <w:tc>
          <w:tcPr>
            <w:tcW w:w="709" w:type="dxa"/>
            <w:tcBorders>
              <w:bottom w:val="dashed" w:sz="4" w:space="0" w:color="auto"/>
            </w:tcBorders>
          </w:tcPr>
          <w:p w14:paraId="22248AE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10" w:type="dxa"/>
            <w:tcBorders>
              <w:bottom w:val="dashed" w:sz="4" w:space="0" w:color="auto"/>
            </w:tcBorders>
          </w:tcPr>
          <w:p w14:paraId="6EF2528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0.4071</w:t>
            </w:r>
          </w:p>
        </w:tc>
        <w:tc>
          <w:tcPr>
            <w:tcW w:w="650" w:type="dxa"/>
            <w:tcBorders>
              <w:bottom w:val="dashed" w:sz="4" w:space="0" w:color="auto"/>
            </w:tcBorders>
          </w:tcPr>
          <w:p w14:paraId="6154FA3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0.0291</w:t>
            </w:r>
          </w:p>
        </w:tc>
        <w:tc>
          <w:tcPr>
            <w:tcW w:w="653" w:type="dxa"/>
            <w:tcBorders>
              <w:bottom w:val="dashed" w:sz="4" w:space="0" w:color="auto"/>
            </w:tcBorders>
          </w:tcPr>
          <w:p w14:paraId="1410869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0.0005</w:t>
            </w:r>
          </w:p>
        </w:tc>
        <w:tc>
          <w:tcPr>
            <w:tcW w:w="780" w:type="dxa"/>
            <w:tcBorders>
              <w:bottom w:val="dashed" w:sz="4" w:space="0" w:color="auto"/>
            </w:tcBorders>
          </w:tcPr>
          <w:p w14:paraId="5907606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0.04071</w:t>
            </w:r>
          </w:p>
        </w:tc>
        <w:tc>
          <w:tcPr>
            <w:tcW w:w="709" w:type="dxa"/>
            <w:tcBorders>
              <w:bottom w:val="dashed" w:sz="4" w:space="0" w:color="auto"/>
            </w:tcBorders>
          </w:tcPr>
          <w:p w14:paraId="0B0A800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2CDE44E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6605A91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023464B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Borders>
              <w:bottom w:val="dashed" w:sz="4" w:space="0" w:color="auto"/>
            </w:tcBorders>
          </w:tcPr>
          <w:p w14:paraId="2F07C0E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577F44C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0.9419</w:t>
            </w:r>
          </w:p>
        </w:tc>
        <w:tc>
          <w:tcPr>
            <w:tcW w:w="709" w:type="dxa"/>
            <w:tcBorders>
              <w:bottom w:val="dashed" w:sz="4" w:space="0" w:color="auto"/>
            </w:tcBorders>
          </w:tcPr>
          <w:p w14:paraId="487DF98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Borders>
              <w:bottom w:val="dashed" w:sz="4" w:space="0" w:color="auto"/>
            </w:tcBorders>
          </w:tcPr>
          <w:p w14:paraId="23DB9B13"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Borders>
              <w:bottom w:val="dashed" w:sz="4" w:space="0" w:color="auto"/>
            </w:tcBorders>
          </w:tcPr>
          <w:p w14:paraId="3AD8DD4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1.0931</w:t>
            </w:r>
          </w:p>
        </w:tc>
        <w:tc>
          <w:tcPr>
            <w:tcW w:w="567" w:type="dxa"/>
            <w:tcBorders>
              <w:bottom w:val="dashed" w:sz="4" w:space="0" w:color="auto"/>
            </w:tcBorders>
          </w:tcPr>
          <w:p w14:paraId="2CACC6A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7B4EC04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1734219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45F8783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dashed" w:sz="4" w:space="0" w:color="auto"/>
            </w:tcBorders>
          </w:tcPr>
          <w:p w14:paraId="6827B25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45A6A7A7" w14:textId="77777777" w:rsidTr="009D274D">
        <w:trPr>
          <w:trHeight w:hRule="exact" w:val="263"/>
        </w:trPr>
        <w:tc>
          <w:tcPr>
            <w:tcW w:w="856" w:type="dxa"/>
            <w:vMerge w:val="restart"/>
            <w:tcBorders>
              <w:top w:val="dashed" w:sz="4" w:space="0" w:color="auto"/>
            </w:tcBorders>
          </w:tcPr>
          <w:p w14:paraId="2AC14EA5"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Acetogenic reactions</w:t>
            </w:r>
          </w:p>
        </w:tc>
        <w:tc>
          <w:tcPr>
            <w:tcW w:w="1224" w:type="dxa"/>
            <w:tcBorders>
              <w:top w:val="dashed" w:sz="4" w:space="0" w:color="auto"/>
            </w:tcBorders>
          </w:tcPr>
          <w:p w14:paraId="54F2DCBE"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Oleic acid</w:t>
            </w:r>
            <w:r w:rsidRPr="009D274D">
              <w:rPr>
                <w:rFonts w:asciiTheme="majorHAnsi" w:hAnsiTheme="majorHAnsi" w:cstheme="majorHAnsi"/>
                <w:color w:val="000000" w:themeColor="text1"/>
                <w:sz w:val="14"/>
                <w:szCs w:val="20"/>
                <w:vertAlign w:val="superscript"/>
              </w:rPr>
              <w:t>4</w:t>
            </w:r>
          </w:p>
        </w:tc>
        <w:tc>
          <w:tcPr>
            <w:tcW w:w="760" w:type="dxa"/>
            <w:tcBorders>
              <w:top w:val="dashed" w:sz="4" w:space="0" w:color="auto"/>
            </w:tcBorders>
          </w:tcPr>
          <w:p w14:paraId="040B45D6"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18</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34</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Borders>
              <w:top w:val="dashed" w:sz="4" w:space="0" w:color="auto"/>
            </w:tcBorders>
          </w:tcPr>
          <w:p w14:paraId="3F82C9E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15.2400</w:t>
            </w:r>
          </w:p>
        </w:tc>
        <w:tc>
          <w:tcPr>
            <w:tcW w:w="610" w:type="dxa"/>
            <w:tcBorders>
              <w:top w:val="dashed" w:sz="4" w:space="0" w:color="auto"/>
            </w:tcBorders>
          </w:tcPr>
          <w:p w14:paraId="1789893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0.1701</w:t>
            </w:r>
          </w:p>
        </w:tc>
        <w:tc>
          <w:tcPr>
            <w:tcW w:w="650" w:type="dxa"/>
            <w:tcBorders>
              <w:top w:val="dashed" w:sz="4" w:space="0" w:color="auto"/>
            </w:tcBorders>
          </w:tcPr>
          <w:p w14:paraId="126240C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0.2501</w:t>
            </w:r>
          </w:p>
        </w:tc>
        <w:tc>
          <w:tcPr>
            <w:tcW w:w="653" w:type="dxa"/>
            <w:tcBorders>
              <w:top w:val="dashed" w:sz="4" w:space="0" w:color="auto"/>
            </w:tcBorders>
          </w:tcPr>
          <w:p w14:paraId="5E5BC970" w14:textId="77777777" w:rsidR="009D274D" w:rsidRPr="009D274D" w:rsidRDefault="009D274D" w:rsidP="009D274D">
            <w:pPr>
              <w:jc w:val="center"/>
              <w:rPr>
                <w:rFonts w:asciiTheme="majorHAnsi" w:hAnsiTheme="majorHAnsi" w:cstheme="majorHAnsi"/>
                <w:sz w:val="14"/>
                <w:szCs w:val="20"/>
              </w:rPr>
            </w:pPr>
          </w:p>
        </w:tc>
        <w:tc>
          <w:tcPr>
            <w:tcW w:w="780" w:type="dxa"/>
            <w:tcBorders>
              <w:top w:val="dashed" w:sz="4" w:space="0" w:color="auto"/>
            </w:tcBorders>
          </w:tcPr>
          <w:p w14:paraId="024BC1E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0.1701</w:t>
            </w:r>
          </w:p>
        </w:tc>
        <w:tc>
          <w:tcPr>
            <w:tcW w:w="709" w:type="dxa"/>
            <w:tcBorders>
              <w:top w:val="dashed" w:sz="4" w:space="0" w:color="auto"/>
            </w:tcBorders>
          </w:tcPr>
          <w:p w14:paraId="2F5A8A3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8.6998</w:t>
            </w:r>
          </w:p>
        </w:tc>
        <w:tc>
          <w:tcPr>
            <w:tcW w:w="567" w:type="dxa"/>
            <w:tcBorders>
              <w:top w:val="dashed" w:sz="4" w:space="0" w:color="auto"/>
            </w:tcBorders>
          </w:tcPr>
          <w:p w14:paraId="3F745A6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6DBC579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6D79FF1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14.4998</w:t>
            </w:r>
          </w:p>
        </w:tc>
        <w:tc>
          <w:tcPr>
            <w:tcW w:w="708" w:type="dxa"/>
            <w:tcBorders>
              <w:top w:val="dashed" w:sz="4" w:space="0" w:color="auto"/>
            </w:tcBorders>
          </w:tcPr>
          <w:p w14:paraId="7C3C2C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2B8938DD"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Borders>
              <w:top w:val="dashed" w:sz="4" w:space="0" w:color="auto"/>
            </w:tcBorders>
          </w:tcPr>
          <w:p w14:paraId="4A57536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1328279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Borders>
              <w:top w:val="dashed" w:sz="4" w:space="0" w:color="auto"/>
            </w:tcBorders>
          </w:tcPr>
          <w:p w14:paraId="0684493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top w:val="dashed" w:sz="4" w:space="0" w:color="auto"/>
            </w:tcBorders>
          </w:tcPr>
          <w:p w14:paraId="1BF8952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2A7E9D0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565C228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27A4E22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7B8558A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34450FA6" w14:textId="77777777" w:rsidTr="009D274D">
        <w:trPr>
          <w:trHeight w:hRule="exact" w:val="263"/>
        </w:trPr>
        <w:tc>
          <w:tcPr>
            <w:tcW w:w="856" w:type="dxa"/>
            <w:vMerge/>
          </w:tcPr>
          <w:p w14:paraId="257A994C"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6B57B41A"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Propionic acid</w:t>
            </w:r>
            <w:r w:rsidRPr="009D274D">
              <w:rPr>
                <w:rFonts w:asciiTheme="majorHAnsi" w:hAnsiTheme="majorHAnsi" w:cstheme="majorHAnsi"/>
                <w:color w:val="000000" w:themeColor="text1"/>
                <w:sz w:val="14"/>
                <w:szCs w:val="20"/>
                <w:vertAlign w:val="superscript"/>
              </w:rPr>
              <w:t>5</w:t>
            </w:r>
          </w:p>
        </w:tc>
        <w:tc>
          <w:tcPr>
            <w:tcW w:w="760" w:type="dxa"/>
          </w:tcPr>
          <w:p w14:paraId="1EA52BD4"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3</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6</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r w:rsidRPr="009D274D">
              <w:rPr>
                <w:rFonts w:asciiTheme="majorHAnsi" w:hAnsiTheme="majorHAnsi" w:cstheme="majorHAnsi"/>
                <w:color w:val="000000" w:themeColor="text1"/>
                <w:sz w:val="14"/>
                <w:szCs w:val="20"/>
              </w:rPr>
              <w:t> </w:t>
            </w:r>
          </w:p>
        </w:tc>
        <w:tc>
          <w:tcPr>
            <w:tcW w:w="709" w:type="dxa"/>
          </w:tcPr>
          <w:p w14:paraId="418F2A8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 xml:space="preserve">0.3143 </w:t>
            </w:r>
          </w:p>
        </w:tc>
        <w:tc>
          <w:tcPr>
            <w:tcW w:w="610" w:type="dxa"/>
          </w:tcPr>
          <w:p w14:paraId="2C5F2D9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0.0620</w:t>
            </w:r>
          </w:p>
        </w:tc>
        <w:tc>
          <w:tcPr>
            <w:tcW w:w="650" w:type="dxa"/>
          </w:tcPr>
          <w:p w14:paraId="5A65150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653" w:type="dxa"/>
          </w:tcPr>
          <w:p w14:paraId="72E4B49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4AEFDE4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0.0620</w:t>
            </w:r>
          </w:p>
        </w:tc>
        <w:tc>
          <w:tcPr>
            <w:tcW w:w="709" w:type="dxa"/>
          </w:tcPr>
          <w:p w14:paraId="6F2F9EF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0.9345</w:t>
            </w:r>
          </w:p>
        </w:tc>
        <w:tc>
          <w:tcPr>
            <w:tcW w:w="567" w:type="dxa"/>
          </w:tcPr>
          <w:p w14:paraId="10F23AA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7C0F91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0.1607</w:t>
            </w:r>
          </w:p>
        </w:tc>
        <w:tc>
          <w:tcPr>
            <w:tcW w:w="709" w:type="dxa"/>
          </w:tcPr>
          <w:p w14:paraId="01212B8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0.0006</w:t>
            </w:r>
          </w:p>
        </w:tc>
        <w:tc>
          <w:tcPr>
            <w:tcW w:w="708" w:type="dxa"/>
          </w:tcPr>
          <w:p w14:paraId="708F555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0.6604</w:t>
            </w:r>
          </w:p>
        </w:tc>
        <w:tc>
          <w:tcPr>
            <w:tcW w:w="709" w:type="dxa"/>
          </w:tcPr>
          <w:p w14:paraId="45C919F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4EF6ACD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68519B3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1DBC17B3"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53E5E08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34E3853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177A779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504A587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4F31603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0331451E" w14:textId="77777777" w:rsidTr="009D274D">
        <w:trPr>
          <w:trHeight w:hRule="exact" w:val="263"/>
        </w:trPr>
        <w:tc>
          <w:tcPr>
            <w:tcW w:w="856" w:type="dxa"/>
            <w:vMerge/>
          </w:tcPr>
          <w:p w14:paraId="58761BD6" w14:textId="77777777" w:rsidR="009D274D" w:rsidRPr="009D274D" w:rsidRDefault="009D274D" w:rsidP="009D274D">
            <w:pPr>
              <w:rPr>
                <w:rFonts w:asciiTheme="majorHAnsi" w:hAnsiTheme="majorHAnsi" w:cstheme="majorHAnsi"/>
                <w:color w:val="000000" w:themeColor="text1"/>
                <w:sz w:val="14"/>
                <w:szCs w:val="20"/>
              </w:rPr>
            </w:pPr>
          </w:p>
        </w:tc>
        <w:tc>
          <w:tcPr>
            <w:tcW w:w="1224" w:type="dxa"/>
          </w:tcPr>
          <w:p w14:paraId="4616B3FD" w14:textId="77777777" w:rsidR="009D274D" w:rsidRPr="009D274D" w:rsidRDefault="009D274D" w:rsidP="009D274D">
            <w:pPr>
              <w:rPr>
                <w:rFonts w:asciiTheme="majorHAnsi" w:hAnsiTheme="majorHAnsi" w:cstheme="majorHAnsi"/>
                <w:color w:val="000000" w:themeColor="text1"/>
                <w:sz w:val="14"/>
                <w:szCs w:val="20"/>
              </w:rPr>
            </w:pPr>
            <w:proofErr w:type="spellStart"/>
            <w:r w:rsidRPr="009D274D">
              <w:rPr>
                <w:rFonts w:asciiTheme="majorHAnsi" w:hAnsiTheme="majorHAnsi" w:cstheme="majorHAnsi"/>
                <w:color w:val="000000" w:themeColor="text1"/>
                <w:sz w:val="14"/>
                <w:szCs w:val="20"/>
              </w:rPr>
              <w:t>Isobutyric</w:t>
            </w:r>
            <w:proofErr w:type="spellEnd"/>
            <w:r w:rsidRPr="009D274D">
              <w:rPr>
                <w:rFonts w:asciiTheme="majorHAnsi" w:hAnsiTheme="majorHAnsi" w:cstheme="majorHAnsi"/>
                <w:color w:val="000000" w:themeColor="text1"/>
                <w:sz w:val="14"/>
                <w:szCs w:val="20"/>
              </w:rPr>
              <w:t xml:space="preserve"> acid</w:t>
            </w:r>
            <w:r w:rsidRPr="009D274D">
              <w:rPr>
                <w:rFonts w:asciiTheme="majorHAnsi" w:hAnsiTheme="majorHAnsi" w:cstheme="majorHAnsi"/>
                <w:color w:val="000000" w:themeColor="text1"/>
                <w:sz w:val="14"/>
                <w:szCs w:val="20"/>
                <w:vertAlign w:val="superscript"/>
              </w:rPr>
              <w:t>6</w:t>
            </w:r>
          </w:p>
        </w:tc>
        <w:tc>
          <w:tcPr>
            <w:tcW w:w="760" w:type="dxa"/>
          </w:tcPr>
          <w:p w14:paraId="7003C32E"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4</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8</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Pr>
          <w:p w14:paraId="5B63A67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0.8038</w:t>
            </w:r>
          </w:p>
        </w:tc>
        <w:tc>
          <w:tcPr>
            <w:tcW w:w="610" w:type="dxa"/>
          </w:tcPr>
          <w:p w14:paraId="18F6B6B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0.0653</w:t>
            </w:r>
          </w:p>
        </w:tc>
        <w:tc>
          <w:tcPr>
            <w:tcW w:w="650" w:type="dxa"/>
          </w:tcPr>
          <w:p w14:paraId="4BCD6CB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0.5543</w:t>
            </w:r>
          </w:p>
        </w:tc>
        <w:tc>
          <w:tcPr>
            <w:tcW w:w="653" w:type="dxa"/>
          </w:tcPr>
          <w:p w14:paraId="22D1871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0.0006</w:t>
            </w:r>
          </w:p>
        </w:tc>
        <w:tc>
          <w:tcPr>
            <w:tcW w:w="780" w:type="dxa"/>
          </w:tcPr>
          <w:p w14:paraId="5B37936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0.0653</w:t>
            </w:r>
          </w:p>
        </w:tc>
        <w:tc>
          <w:tcPr>
            <w:tcW w:w="709" w:type="dxa"/>
          </w:tcPr>
          <w:p w14:paraId="7E1EDCC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1.8909</w:t>
            </w:r>
          </w:p>
        </w:tc>
        <w:tc>
          <w:tcPr>
            <w:tcW w:w="567" w:type="dxa"/>
          </w:tcPr>
          <w:p w14:paraId="010818D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EAD5DC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BF25555" w14:textId="77777777" w:rsidR="009D274D" w:rsidRPr="009D274D" w:rsidRDefault="009D274D" w:rsidP="009D274D">
            <w:pPr>
              <w:jc w:val="center"/>
              <w:rPr>
                <w:rFonts w:asciiTheme="majorHAnsi" w:hAnsiTheme="majorHAnsi" w:cstheme="majorHAnsi"/>
                <w:sz w:val="14"/>
                <w:szCs w:val="20"/>
              </w:rPr>
            </w:pPr>
          </w:p>
        </w:tc>
        <w:tc>
          <w:tcPr>
            <w:tcW w:w="708" w:type="dxa"/>
          </w:tcPr>
          <w:p w14:paraId="2AC0874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0.4460</w:t>
            </w:r>
          </w:p>
        </w:tc>
        <w:tc>
          <w:tcPr>
            <w:tcW w:w="709" w:type="dxa"/>
          </w:tcPr>
          <w:p w14:paraId="371214B8"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4BB1A89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99D893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2BA5CD16"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12B9913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7403FA9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57B13B0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4531B8E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nil"/>
            </w:tcBorders>
          </w:tcPr>
          <w:p w14:paraId="1F90704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7D4871EF" w14:textId="77777777" w:rsidTr="009D274D">
        <w:trPr>
          <w:trHeight w:hRule="exact" w:val="263"/>
        </w:trPr>
        <w:tc>
          <w:tcPr>
            <w:tcW w:w="856" w:type="dxa"/>
            <w:vMerge/>
            <w:tcBorders>
              <w:bottom w:val="dashed" w:sz="4" w:space="0" w:color="auto"/>
            </w:tcBorders>
          </w:tcPr>
          <w:p w14:paraId="14354F24" w14:textId="77777777" w:rsidR="009D274D" w:rsidRPr="009D274D" w:rsidRDefault="009D274D" w:rsidP="009D274D">
            <w:pPr>
              <w:rPr>
                <w:rFonts w:asciiTheme="majorHAnsi" w:hAnsiTheme="majorHAnsi" w:cstheme="majorHAnsi"/>
                <w:color w:val="000000" w:themeColor="text1"/>
                <w:sz w:val="14"/>
                <w:szCs w:val="20"/>
              </w:rPr>
            </w:pPr>
          </w:p>
        </w:tc>
        <w:tc>
          <w:tcPr>
            <w:tcW w:w="1224" w:type="dxa"/>
            <w:tcBorders>
              <w:bottom w:val="dashed" w:sz="4" w:space="0" w:color="auto"/>
            </w:tcBorders>
          </w:tcPr>
          <w:p w14:paraId="5C29D73E"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Isovaleric acid</w:t>
            </w:r>
            <w:r w:rsidRPr="009D274D">
              <w:rPr>
                <w:rFonts w:asciiTheme="majorHAnsi" w:hAnsiTheme="majorHAnsi" w:cstheme="majorHAnsi"/>
                <w:color w:val="000000" w:themeColor="text1"/>
                <w:sz w:val="14"/>
                <w:szCs w:val="20"/>
                <w:vertAlign w:val="superscript"/>
              </w:rPr>
              <w:t>7</w:t>
            </w:r>
          </w:p>
        </w:tc>
        <w:tc>
          <w:tcPr>
            <w:tcW w:w="760" w:type="dxa"/>
            <w:tcBorders>
              <w:bottom w:val="dashed" w:sz="4" w:space="0" w:color="auto"/>
            </w:tcBorders>
          </w:tcPr>
          <w:p w14:paraId="4C335B16"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5</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10</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Borders>
              <w:bottom w:val="dashed" w:sz="4" w:space="0" w:color="auto"/>
            </w:tcBorders>
          </w:tcPr>
          <w:p w14:paraId="693A349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0.8044</w:t>
            </w:r>
          </w:p>
        </w:tc>
        <w:tc>
          <w:tcPr>
            <w:tcW w:w="610" w:type="dxa"/>
            <w:tcBorders>
              <w:bottom w:val="dashed" w:sz="4" w:space="0" w:color="auto"/>
            </w:tcBorders>
          </w:tcPr>
          <w:p w14:paraId="7901017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0.0653</w:t>
            </w:r>
          </w:p>
        </w:tc>
        <w:tc>
          <w:tcPr>
            <w:tcW w:w="650" w:type="dxa"/>
            <w:tcBorders>
              <w:bottom w:val="dashed" w:sz="4" w:space="0" w:color="auto"/>
            </w:tcBorders>
          </w:tcPr>
          <w:p w14:paraId="36A10B7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0.5543</w:t>
            </w:r>
          </w:p>
        </w:tc>
        <w:tc>
          <w:tcPr>
            <w:tcW w:w="653" w:type="dxa"/>
            <w:tcBorders>
              <w:bottom w:val="dashed" w:sz="4" w:space="0" w:color="auto"/>
            </w:tcBorders>
          </w:tcPr>
          <w:p w14:paraId="5B40BB4D" w14:textId="77777777" w:rsidR="009D274D" w:rsidRPr="009D274D" w:rsidRDefault="009D274D" w:rsidP="009D274D">
            <w:pPr>
              <w:jc w:val="center"/>
              <w:rPr>
                <w:rFonts w:asciiTheme="majorHAnsi" w:hAnsiTheme="majorHAnsi" w:cstheme="majorHAnsi"/>
                <w:sz w:val="14"/>
                <w:szCs w:val="20"/>
              </w:rPr>
            </w:pPr>
          </w:p>
        </w:tc>
        <w:tc>
          <w:tcPr>
            <w:tcW w:w="780" w:type="dxa"/>
            <w:tcBorders>
              <w:bottom w:val="dashed" w:sz="4" w:space="0" w:color="auto"/>
            </w:tcBorders>
          </w:tcPr>
          <w:p w14:paraId="5D5E5D3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0.0653</w:t>
            </w:r>
          </w:p>
        </w:tc>
        <w:tc>
          <w:tcPr>
            <w:tcW w:w="709" w:type="dxa"/>
            <w:tcBorders>
              <w:bottom w:val="dashed" w:sz="4" w:space="0" w:color="auto"/>
            </w:tcBorders>
          </w:tcPr>
          <w:p w14:paraId="082B554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0.8912</w:t>
            </w:r>
          </w:p>
        </w:tc>
        <w:tc>
          <w:tcPr>
            <w:tcW w:w="567" w:type="dxa"/>
            <w:tcBorders>
              <w:bottom w:val="dashed" w:sz="4" w:space="0" w:color="auto"/>
            </w:tcBorders>
          </w:tcPr>
          <w:p w14:paraId="0172A0F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596E5D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8FC8AC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0.0006</w:t>
            </w:r>
          </w:p>
        </w:tc>
        <w:tc>
          <w:tcPr>
            <w:tcW w:w="708" w:type="dxa"/>
            <w:tcBorders>
              <w:bottom w:val="dashed" w:sz="4" w:space="0" w:color="auto"/>
            </w:tcBorders>
          </w:tcPr>
          <w:p w14:paraId="7B65BF1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0.4454</w:t>
            </w:r>
          </w:p>
        </w:tc>
        <w:tc>
          <w:tcPr>
            <w:tcW w:w="709" w:type="dxa"/>
            <w:tcBorders>
              <w:bottom w:val="dashed" w:sz="4" w:space="0" w:color="auto"/>
            </w:tcBorders>
          </w:tcPr>
          <w:p w14:paraId="095FB02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709" w:type="dxa"/>
            <w:tcBorders>
              <w:bottom w:val="dashed" w:sz="4" w:space="0" w:color="auto"/>
            </w:tcBorders>
          </w:tcPr>
          <w:p w14:paraId="36F68B0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B40A63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Borders>
              <w:bottom w:val="dashed" w:sz="4" w:space="0" w:color="auto"/>
            </w:tcBorders>
          </w:tcPr>
          <w:p w14:paraId="6A34A267"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bottom w:val="dashed" w:sz="4" w:space="0" w:color="auto"/>
            </w:tcBorders>
          </w:tcPr>
          <w:p w14:paraId="00474C3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4A44C5E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4B6937E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1E91E931"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dashed" w:sz="4" w:space="0" w:color="auto"/>
            </w:tcBorders>
          </w:tcPr>
          <w:p w14:paraId="5EABBB9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3872D907" w14:textId="77777777" w:rsidTr="009D274D">
        <w:trPr>
          <w:trHeight w:hRule="exact" w:val="263"/>
        </w:trPr>
        <w:tc>
          <w:tcPr>
            <w:tcW w:w="856" w:type="dxa"/>
            <w:vMerge w:val="restart"/>
          </w:tcPr>
          <w:p w14:paraId="5F47D51C"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LCFA-degrading acetogens</w:t>
            </w:r>
          </w:p>
        </w:tc>
        <w:tc>
          <w:tcPr>
            <w:tcW w:w="1224" w:type="dxa"/>
          </w:tcPr>
          <w:p w14:paraId="61C7739A" w14:textId="77777777" w:rsidR="009D274D" w:rsidRPr="009D274D" w:rsidRDefault="009D274D" w:rsidP="009D274D">
            <w:pPr>
              <w:spacing w:line="480" w:lineRule="auto"/>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Linoleic acid</w:t>
            </w:r>
            <w:r w:rsidRPr="009D274D">
              <w:rPr>
                <w:rFonts w:asciiTheme="majorHAnsi" w:hAnsiTheme="majorHAnsi" w:cstheme="majorHAnsi"/>
                <w:color w:val="000000" w:themeColor="text1"/>
                <w:sz w:val="14"/>
                <w:szCs w:val="20"/>
                <w:vertAlign w:val="superscript"/>
              </w:rPr>
              <w:t>8</w:t>
            </w:r>
          </w:p>
        </w:tc>
        <w:tc>
          <w:tcPr>
            <w:tcW w:w="760" w:type="dxa"/>
          </w:tcPr>
          <w:p w14:paraId="3BAAD262"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18</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32</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Pr>
          <w:p w14:paraId="2355C19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15.2396</w:t>
            </w:r>
          </w:p>
        </w:tc>
        <w:tc>
          <w:tcPr>
            <w:tcW w:w="610" w:type="dxa"/>
          </w:tcPr>
          <w:p w14:paraId="2BF1468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0.1701</w:t>
            </w:r>
          </w:p>
        </w:tc>
        <w:tc>
          <w:tcPr>
            <w:tcW w:w="650" w:type="dxa"/>
          </w:tcPr>
          <w:p w14:paraId="622A8B9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0.2501</w:t>
            </w:r>
          </w:p>
        </w:tc>
        <w:tc>
          <w:tcPr>
            <w:tcW w:w="653" w:type="dxa"/>
          </w:tcPr>
          <w:p w14:paraId="153B148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16902B22"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0.1701</w:t>
            </w:r>
          </w:p>
        </w:tc>
        <w:tc>
          <w:tcPr>
            <w:tcW w:w="709" w:type="dxa"/>
          </w:tcPr>
          <w:p w14:paraId="33D37CE3"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8.6998</w:t>
            </w:r>
          </w:p>
        </w:tc>
        <w:tc>
          <w:tcPr>
            <w:tcW w:w="567" w:type="dxa"/>
          </w:tcPr>
          <w:p w14:paraId="536AD98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4527A0FA"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1C57729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13.4998</w:t>
            </w:r>
          </w:p>
        </w:tc>
        <w:tc>
          <w:tcPr>
            <w:tcW w:w="708" w:type="dxa"/>
          </w:tcPr>
          <w:p w14:paraId="61D491B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32E687B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50F19C2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6001274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274C2908"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Pr>
          <w:p w14:paraId="2FCEDCC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DF8224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23478D7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0B0A738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bottom w:val="nil"/>
            </w:tcBorders>
          </w:tcPr>
          <w:p w14:paraId="2AFFF55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2684388D" w14:textId="77777777" w:rsidTr="009D274D">
        <w:trPr>
          <w:trHeight w:hRule="exact" w:val="263"/>
        </w:trPr>
        <w:tc>
          <w:tcPr>
            <w:tcW w:w="856" w:type="dxa"/>
            <w:vMerge/>
            <w:tcBorders>
              <w:bottom w:val="dashed" w:sz="4" w:space="0" w:color="auto"/>
            </w:tcBorders>
          </w:tcPr>
          <w:p w14:paraId="28FCA8A7" w14:textId="77777777" w:rsidR="009D274D" w:rsidRPr="009D274D" w:rsidRDefault="009D274D" w:rsidP="009D274D">
            <w:pPr>
              <w:spacing w:line="480" w:lineRule="auto"/>
              <w:rPr>
                <w:rFonts w:asciiTheme="majorHAnsi" w:hAnsiTheme="majorHAnsi" w:cstheme="majorHAnsi"/>
                <w:color w:val="000000" w:themeColor="text1"/>
                <w:sz w:val="14"/>
                <w:szCs w:val="20"/>
              </w:rPr>
            </w:pPr>
          </w:p>
        </w:tc>
        <w:tc>
          <w:tcPr>
            <w:tcW w:w="1224" w:type="dxa"/>
            <w:tcBorders>
              <w:bottom w:val="dashed" w:sz="4" w:space="0" w:color="auto"/>
            </w:tcBorders>
          </w:tcPr>
          <w:p w14:paraId="7FDED09A" w14:textId="77777777" w:rsidR="009D274D" w:rsidRPr="009D274D" w:rsidRDefault="009D274D" w:rsidP="009D274D">
            <w:pPr>
              <w:spacing w:line="480" w:lineRule="auto"/>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Palmitic acid</w:t>
            </w:r>
            <w:r w:rsidRPr="009D274D">
              <w:rPr>
                <w:rFonts w:asciiTheme="majorHAnsi" w:hAnsiTheme="majorHAnsi" w:cstheme="majorHAnsi"/>
                <w:color w:val="000000" w:themeColor="text1"/>
                <w:sz w:val="14"/>
                <w:szCs w:val="20"/>
                <w:vertAlign w:val="superscript"/>
              </w:rPr>
              <w:t>9</w:t>
            </w:r>
          </w:p>
        </w:tc>
        <w:tc>
          <w:tcPr>
            <w:tcW w:w="760" w:type="dxa"/>
            <w:tcBorders>
              <w:bottom w:val="dashed" w:sz="4" w:space="0" w:color="auto"/>
            </w:tcBorders>
          </w:tcPr>
          <w:p w14:paraId="21F59E28"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color w:val="000000" w:themeColor="text1"/>
                <w:sz w:val="14"/>
                <w:szCs w:val="20"/>
                <w:vertAlign w:val="subscript"/>
              </w:rPr>
              <w:t>16</w:t>
            </w: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34</w:t>
            </w:r>
            <w:r w:rsidRPr="009D274D">
              <w:rPr>
                <w:rFonts w:asciiTheme="majorHAnsi" w:hAnsiTheme="majorHAnsi" w:cstheme="majorHAnsi"/>
                <w:color w:val="000000" w:themeColor="text1"/>
                <w:sz w:val="14"/>
                <w:szCs w:val="20"/>
              </w:rPr>
              <w:t>O</w:t>
            </w:r>
            <w:r w:rsidRPr="009D274D">
              <w:rPr>
                <w:rFonts w:asciiTheme="majorHAnsi" w:hAnsiTheme="majorHAnsi" w:cstheme="majorHAnsi"/>
                <w:color w:val="000000" w:themeColor="text1"/>
                <w:sz w:val="14"/>
                <w:szCs w:val="20"/>
                <w:vertAlign w:val="subscript"/>
              </w:rPr>
              <w:t>2</w:t>
            </w:r>
          </w:p>
        </w:tc>
        <w:tc>
          <w:tcPr>
            <w:tcW w:w="709" w:type="dxa"/>
            <w:tcBorders>
              <w:bottom w:val="dashed" w:sz="4" w:space="0" w:color="auto"/>
            </w:tcBorders>
          </w:tcPr>
          <w:p w14:paraId="66C121E5"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11.2396</w:t>
            </w:r>
          </w:p>
        </w:tc>
        <w:tc>
          <w:tcPr>
            <w:tcW w:w="610" w:type="dxa"/>
            <w:tcBorders>
              <w:bottom w:val="dashed" w:sz="4" w:space="0" w:color="auto"/>
            </w:tcBorders>
          </w:tcPr>
          <w:p w14:paraId="1A3E455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0.1701</w:t>
            </w:r>
          </w:p>
        </w:tc>
        <w:tc>
          <w:tcPr>
            <w:tcW w:w="650" w:type="dxa"/>
            <w:tcBorders>
              <w:bottom w:val="dashed" w:sz="4" w:space="0" w:color="auto"/>
            </w:tcBorders>
          </w:tcPr>
          <w:p w14:paraId="61F67A03"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2.2501</w:t>
            </w:r>
          </w:p>
        </w:tc>
        <w:tc>
          <w:tcPr>
            <w:tcW w:w="653" w:type="dxa"/>
            <w:tcBorders>
              <w:bottom w:val="dashed" w:sz="4" w:space="0" w:color="auto"/>
            </w:tcBorders>
          </w:tcPr>
          <w:p w14:paraId="47B39E67"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Borders>
              <w:bottom w:val="dashed" w:sz="4" w:space="0" w:color="auto"/>
            </w:tcBorders>
          </w:tcPr>
          <w:p w14:paraId="50D0C30A"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0.1701</w:t>
            </w:r>
          </w:p>
        </w:tc>
        <w:tc>
          <w:tcPr>
            <w:tcW w:w="709" w:type="dxa"/>
            <w:tcBorders>
              <w:bottom w:val="dashed" w:sz="4" w:space="0" w:color="auto"/>
            </w:tcBorders>
          </w:tcPr>
          <w:p w14:paraId="73D7268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8.6998</w:t>
            </w:r>
          </w:p>
        </w:tc>
        <w:tc>
          <w:tcPr>
            <w:tcW w:w="567" w:type="dxa"/>
            <w:tcBorders>
              <w:bottom w:val="dashed" w:sz="4" w:space="0" w:color="auto"/>
            </w:tcBorders>
          </w:tcPr>
          <w:p w14:paraId="1FED14D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6544ED7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057EADE"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9.4998</w:t>
            </w:r>
          </w:p>
        </w:tc>
        <w:tc>
          <w:tcPr>
            <w:tcW w:w="708" w:type="dxa"/>
            <w:tcBorders>
              <w:bottom w:val="dashed" w:sz="4" w:space="0" w:color="auto"/>
            </w:tcBorders>
          </w:tcPr>
          <w:p w14:paraId="67DA164C"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Borders>
              <w:bottom w:val="dashed" w:sz="4" w:space="0" w:color="auto"/>
            </w:tcBorders>
          </w:tcPr>
          <w:p w14:paraId="34963EA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02EF16E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94DEA7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Borders>
              <w:bottom w:val="dashed" w:sz="4" w:space="0" w:color="auto"/>
            </w:tcBorders>
          </w:tcPr>
          <w:p w14:paraId="2D28B592"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567" w:type="dxa"/>
            <w:tcBorders>
              <w:bottom w:val="dashed" w:sz="4" w:space="0" w:color="auto"/>
            </w:tcBorders>
          </w:tcPr>
          <w:p w14:paraId="0DCA607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bottom w:val="dashed" w:sz="4" w:space="0" w:color="auto"/>
            </w:tcBorders>
          </w:tcPr>
          <w:p w14:paraId="27E327BF"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5078898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bottom w:val="dashed" w:sz="4" w:space="0" w:color="auto"/>
            </w:tcBorders>
          </w:tcPr>
          <w:p w14:paraId="3B41C4C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dashed" w:sz="4" w:space="0" w:color="auto"/>
            </w:tcBorders>
          </w:tcPr>
          <w:p w14:paraId="65270F5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2D9A2F77" w14:textId="77777777" w:rsidTr="009D274D">
        <w:trPr>
          <w:trHeight w:hRule="exact" w:val="263"/>
        </w:trPr>
        <w:tc>
          <w:tcPr>
            <w:tcW w:w="856" w:type="dxa"/>
            <w:vMerge w:val="restart"/>
            <w:tcBorders>
              <w:top w:val="dashed" w:sz="4" w:space="0" w:color="auto"/>
            </w:tcBorders>
          </w:tcPr>
          <w:p w14:paraId="397A38B0" w14:textId="77777777" w:rsidR="009D274D" w:rsidRPr="009D274D" w:rsidRDefault="009D274D" w:rsidP="009D274D">
            <w:pPr>
              <w:rPr>
                <w:rFonts w:asciiTheme="majorHAnsi" w:hAnsiTheme="majorHAnsi" w:cstheme="majorHAnsi"/>
                <w:color w:val="000000" w:themeColor="text1"/>
                <w:sz w:val="14"/>
                <w:szCs w:val="20"/>
              </w:rPr>
            </w:pPr>
            <w:proofErr w:type="spellStart"/>
            <w:r w:rsidRPr="009D274D">
              <w:rPr>
                <w:rFonts w:asciiTheme="majorHAnsi" w:hAnsiTheme="majorHAnsi" w:cstheme="majorHAnsi"/>
                <w:iCs/>
                <w:color w:val="000000" w:themeColor="text1"/>
                <w:sz w:val="14"/>
                <w:szCs w:val="20"/>
              </w:rPr>
              <w:t>Methanog-enic</w:t>
            </w:r>
            <w:proofErr w:type="spellEnd"/>
            <w:r w:rsidRPr="009D274D">
              <w:rPr>
                <w:rFonts w:asciiTheme="majorHAnsi" w:hAnsiTheme="majorHAnsi" w:cstheme="majorHAnsi"/>
                <w:iCs/>
                <w:color w:val="000000" w:themeColor="text1"/>
                <w:sz w:val="14"/>
                <w:szCs w:val="20"/>
              </w:rPr>
              <w:t xml:space="preserve"> reactions</w:t>
            </w:r>
          </w:p>
        </w:tc>
        <w:tc>
          <w:tcPr>
            <w:tcW w:w="1224" w:type="dxa"/>
            <w:tcBorders>
              <w:top w:val="dashed" w:sz="4" w:space="0" w:color="auto"/>
            </w:tcBorders>
          </w:tcPr>
          <w:p w14:paraId="20DD8C02" w14:textId="77777777" w:rsidR="009D274D" w:rsidRPr="009D274D" w:rsidRDefault="009D274D" w:rsidP="009D274D">
            <w:pPr>
              <w:spacing w:line="480" w:lineRule="auto"/>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Hydrogen</w:t>
            </w:r>
            <w:r w:rsidRPr="009D274D">
              <w:rPr>
                <w:rFonts w:asciiTheme="majorHAnsi" w:hAnsiTheme="majorHAnsi" w:cstheme="majorHAnsi"/>
                <w:color w:val="000000" w:themeColor="text1"/>
                <w:sz w:val="14"/>
                <w:szCs w:val="20"/>
                <w:vertAlign w:val="superscript"/>
              </w:rPr>
              <w:t>10</w:t>
            </w:r>
          </w:p>
        </w:tc>
        <w:tc>
          <w:tcPr>
            <w:tcW w:w="760" w:type="dxa"/>
            <w:tcBorders>
              <w:top w:val="dashed" w:sz="4" w:space="0" w:color="auto"/>
            </w:tcBorders>
          </w:tcPr>
          <w:p w14:paraId="6E50FAEC"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H</w:t>
            </w:r>
            <w:r w:rsidRPr="009D274D">
              <w:rPr>
                <w:rFonts w:asciiTheme="majorHAnsi" w:hAnsiTheme="majorHAnsi" w:cstheme="majorHAnsi"/>
                <w:color w:val="000000" w:themeColor="text1"/>
                <w:sz w:val="14"/>
                <w:szCs w:val="20"/>
                <w:vertAlign w:val="subscript"/>
              </w:rPr>
              <w:t>2</w:t>
            </w:r>
          </w:p>
        </w:tc>
        <w:tc>
          <w:tcPr>
            <w:tcW w:w="709" w:type="dxa"/>
            <w:tcBorders>
              <w:top w:val="dashed" w:sz="4" w:space="0" w:color="auto"/>
            </w:tcBorders>
          </w:tcPr>
          <w:p w14:paraId="33B7138A"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10" w:type="dxa"/>
            <w:tcBorders>
              <w:top w:val="dashed" w:sz="4" w:space="0" w:color="auto"/>
            </w:tcBorders>
          </w:tcPr>
          <w:p w14:paraId="11756CE1"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50" w:type="dxa"/>
            <w:tcBorders>
              <w:top w:val="dashed" w:sz="4" w:space="0" w:color="auto"/>
            </w:tcBorders>
          </w:tcPr>
          <w:p w14:paraId="60DE9BC0"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2</w:t>
            </w:r>
          </w:p>
        </w:tc>
        <w:tc>
          <w:tcPr>
            <w:tcW w:w="653" w:type="dxa"/>
            <w:tcBorders>
              <w:top w:val="dashed" w:sz="4" w:space="0" w:color="auto"/>
            </w:tcBorders>
          </w:tcPr>
          <w:p w14:paraId="5709EE7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4</w:t>
            </w:r>
          </w:p>
        </w:tc>
        <w:tc>
          <w:tcPr>
            <w:tcW w:w="780" w:type="dxa"/>
            <w:tcBorders>
              <w:top w:val="dashed" w:sz="4" w:space="0" w:color="auto"/>
            </w:tcBorders>
          </w:tcPr>
          <w:p w14:paraId="330D28C9"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Borders>
              <w:top w:val="dashed" w:sz="4" w:space="0" w:color="auto"/>
            </w:tcBorders>
          </w:tcPr>
          <w:p w14:paraId="1AE288A7"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1</w:t>
            </w:r>
          </w:p>
        </w:tc>
        <w:tc>
          <w:tcPr>
            <w:tcW w:w="567" w:type="dxa"/>
            <w:tcBorders>
              <w:top w:val="dashed" w:sz="4" w:space="0" w:color="auto"/>
            </w:tcBorders>
          </w:tcPr>
          <w:p w14:paraId="7FA13C2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678D2A3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2D9A3510"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Borders>
              <w:top w:val="dashed" w:sz="4" w:space="0" w:color="auto"/>
            </w:tcBorders>
          </w:tcPr>
          <w:p w14:paraId="0FF2648F"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Borders>
              <w:top w:val="dashed" w:sz="4" w:space="0" w:color="auto"/>
            </w:tcBorders>
          </w:tcPr>
          <w:p w14:paraId="610868D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1AAABE0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2347BAD4"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Borders>
              <w:top w:val="dashed" w:sz="4" w:space="0" w:color="auto"/>
            </w:tcBorders>
          </w:tcPr>
          <w:p w14:paraId="11D70CAB"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2</w:t>
            </w:r>
          </w:p>
        </w:tc>
        <w:tc>
          <w:tcPr>
            <w:tcW w:w="567" w:type="dxa"/>
            <w:tcBorders>
              <w:top w:val="dashed" w:sz="4" w:space="0" w:color="auto"/>
            </w:tcBorders>
          </w:tcPr>
          <w:p w14:paraId="020DB1B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Borders>
              <w:top w:val="dashed" w:sz="4" w:space="0" w:color="auto"/>
            </w:tcBorders>
          </w:tcPr>
          <w:p w14:paraId="6266CEA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1D11F5F2"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tcBorders>
          </w:tcPr>
          <w:p w14:paraId="55150E4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dashed" w:sz="4" w:space="0" w:color="auto"/>
              <w:bottom w:val="nil"/>
            </w:tcBorders>
          </w:tcPr>
          <w:p w14:paraId="23D1403D"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r w:rsidR="009D274D" w:rsidRPr="009D274D" w14:paraId="558FA556" w14:textId="77777777" w:rsidTr="009D274D">
        <w:trPr>
          <w:trHeight w:hRule="exact" w:val="263"/>
        </w:trPr>
        <w:tc>
          <w:tcPr>
            <w:tcW w:w="856" w:type="dxa"/>
            <w:vMerge/>
          </w:tcPr>
          <w:p w14:paraId="0F1BB0C4" w14:textId="77777777" w:rsidR="009D274D" w:rsidRPr="009D274D" w:rsidRDefault="009D274D" w:rsidP="009D274D">
            <w:pPr>
              <w:spacing w:line="480" w:lineRule="auto"/>
              <w:rPr>
                <w:rFonts w:asciiTheme="majorHAnsi" w:hAnsiTheme="majorHAnsi" w:cstheme="majorHAnsi"/>
                <w:color w:val="000000" w:themeColor="text1"/>
                <w:sz w:val="14"/>
                <w:szCs w:val="20"/>
              </w:rPr>
            </w:pPr>
          </w:p>
        </w:tc>
        <w:tc>
          <w:tcPr>
            <w:tcW w:w="1224" w:type="dxa"/>
          </w:tcPr>
          <w:p w14:paraId="3458FC16" w14:textId="77777777" w:rsidR="009D274D" w:rsidRPr="009D274D" w:rsidRDefault="009D274D" w:rsidP="009D274D">
            <w:pPr>
              <w:spacing w:line="480" w:lineRule="auto"/>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Acetic acid</w:t>
            </w:r>
            <w:r w:rsidRPr="009D274D">
              <w:rPr>
                <w:rFonts w:asciiTheme="majorHAnsi" w:hAnsiTheme="majorHAnsi" w:cstheme="majorHAnsi"/>
                <w:color w:val="000000" w:themeColor="text1"/>
                <w:sz w:val="14"/>
                <w:szCs w:val="20"/>
                <w:vertAlign w:val="superscript"/>
              </w:rPr>
              <w:t>11</w:t>
            </w:r>
          </w:p>
        </w:tc>
        <w:tc>
          <w:tcPr>
            <w:tcW w:w="760" w:type="dxa"/>
          </w:tcPr>
          <w:p w14:paraId="54CBAA43" w14:textId="77777777" w:rsidR="009D274D" w:rsidRPr="009D274D" w:rsidRDefault="009D274D" w:rsidP="009D274D">
            <w:pP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C</w:t>
            </w:r>
            <w:r w:rsidRPr="009D274D">
              <w:rPr>
                <w:rFonts w:asciiTheme="majorHAnsi" w:hAnsiTheme="majorHAnsi" w:cstheme="majorHAnsi"/>
                <w:sz w:val="14"/>
                <w:szCs w:val="20"/>
                <w:vertAlign w:val="subscript"/>
              </w:rPr>
              <w:t>2</w:t>
            </w:r>
            <w:r w:rsidRPr="009D274D">
              <w:rPr>
                <w:rFonts w:asciiTheme="majorHAnsi" w:hAnsiTheme="majorHAnsi" w:cstheme="majorHAnsi"/>
                <w:sz w:val="14"/>
                <w:szCs w:val="20"/>
              </w:rPr>
              <w:t>H</w:t>
            </w:r>
            <w:r w:rsidRPr="009D274D">
              <w:rPr>
                <w:rFonts w:asciiTheme="majorHAnsi" w:hAnsiTheme="majorHAnsi" w:cstheme="majorHAnsi"/>
                <w:sz w:val="14"/>
                <w:szCs w:val="20"/>
                <w:vertAlign w:val="subscript"/>
              </w:rPr>
              <w:t>4</w:t>
            </w:r>
            <w:r w:rsidRPr="009D274D">
              <w:rPr>
                <w:rFonts w:asciiTheme="majorHAnsi" w:hAnsiTheme="majorHAnsi" w:cstheme="majorHAnsi"/>
                <w:sz w:val="14"/>
                <w:szCs w:val="20"/>
              </w:rPr>
              <w:t>O</w:t>
            </w:r>
            <w:r w:rsidRPr="009D274D">
              <w:rPr>
                <w:rFonts w:asciiTheme="majorHAnsi" w:hAnsiTheme="majorHAnsi" w:cstheme="majorHAnsi"/>
                <w:sz w:val="14"/>
                <w:szCs w:val="20"/>
                <w:vertAlign w:val="subscript"/>
              </w:rPr>
              <w:t>2</w:t>
            </w:r>
          </w:p>
        </w:tc>
        <w:tc>
          <w:tcPr>
            <w:tcW w:w="709" w:type="dxa"/>
          </w:tcPr>
          <w:p w14:paraId="244FB71D"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10" w:type="dxa"/>
          </w:tcPr>
          <w:p w14:paraId="2130A728"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0.022</w:t>
            </w:r>
          </w:p>
        </w:tc>
        <w:tc>
          <w:tcPr>
            <w:tcW w:w="650" w:type="dxa"/>
          </w:tcPr>
          <w:p w14:paraId="62897847"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653" w:type="dxa"/>
          </w:tcPr>
          <w:p w14:paraId="4ED83853"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80" w:type="dxa"/>
          </w:tcPr>
          <w:p w14:paraId="57F59DA5"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9" w:type="dxa"/>
          </w:tcPr>
          <w:p w14:paraId="04ADA673"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0.022</w:t>
            </w:r>
          </w:p>
        </w:tc>
        <w:tc>
          <w:tcPr>
            <w:tcW w:w="567" w:type="dxa"/>
          </w:tcPr>
          <w:p w14:paraId="14D745A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2197A9CE"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0.9450</w:t>
            </w:r>
          </w:p>
        </w:tc>
        <w:tc>
          <w:tcPr>
            <w:tcW w:w="709" w:type="dxa"/>
          </w:tcPr>
          <w:p w14:paraId="5259F5AA"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w:t>
            </w:r>
          </w:p>
        </w:tc>
        <w:tc>
          <w:tcPr>
            <w:tcW w:w="708" w:type="dxa"/>
          </w:tcPr>
          <w:p w14:paraId="60324C94" w14:textId="77777777" w:rsidR="009D274D" w:rsidRPr="009D274D" w:rsidRDefault="009D274D" w:rsidP="009D274D">
            <w:pPr>
              <w:jc w:val="center"/>
              <w:rPr>
                <w:rFonts w:asciiTheme="majorHAnsi" w:hAnsiTheme="majorHAnsi" w:cstheme="majorHAnsi"/>
                <w:color w:val="000000" w:themeColor="text1"/>
                <w:sz w:val="14"/>
                <w:szCs w:val="20"/>
              </w:rPr>
            </w:pPr>
            <w:r w:rsidRPr="009D274D">
              <w:rPr>
                <w:rFonts w:asciiTheme="majorHAnsi" w:hAnsiTheme="majorHAnsi" w:cstheme="majorHAnsi"/>
                <w:color w:val="000000" w:themeColor="text1"/>
                <w:sz w:val="14"/>
                <w:szCs w:val="20"/>
              </w:rPr>
              <w:t>0.9450</w:t>
            </w:r>
          </w:p>
        </w:tc>
        <w:tc>
          <w:tcPr>
            <w:tcW w:w="709" w:type="dxa"/>
          </w:tcPr>
          <w:p w14:paraId="04B0B11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986ABB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0E75E4E5"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8" w:type="dxa"/>
          </w:tcPr>
          <w:p w14:paraId="5BDAEA20"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color w:val="000000" w:themeColor="text1"/>
                <w:sz w:val="14"/>
                <w:szCs w:val="20"/>
              </w:rPr>
              <w:t>0.066</w:t>
            </w:r>
          </w:p>
        </w:tc>
        <w:tc>
          <w:tcPr>
            <w:tcW w:w="567" w:type="dxa"/>
          </w:tcPr>
          <w:p w14:paraId="7854ABA8"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709" w:type="dxa"/>
          </w:tcPr>
          <w:p w14:paraId="634A4AA9"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341F0E5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Pr>
          <w:p w14:paraId="2675C406"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c>
          <w:tcPr>
            <w:tcW w:w="567" w:type="dxa"/>
            <w:tcBorders>
              <w:top w:val="nil"/>
              <w:bottom w:val="single" w:sz="4" w:space="0" w:color="auto"/>
            </w:tcBorders>
          </w:tcPr>
          <w:p w14:paraId="0EEDD84C" w14:textId="77777777" w:rsidR="009D274D" w:rsidRPr="009D274D" w:rsidRDefault="009D274D" w:rsidP="009D274D">
            <w:pPr>
              <w:jc w:val="center"/>
              <w:rPr>
                <w:rFonts w:asciiTheme="majorHAnsi" w:hAnsiTheme="majorHAnsi" w:cstheme="majorHAnsi"/>
                <w:sz w:val="14"/>
                <w:szCs w:val="20"/>
              </w:rPr>
            </w:pPr>
            <w:r w:rsidRPr="009D274D">
              <w:rPr>
                <w:rFonts w:asciiTheme="majorHAnsi" w:hAnsiTheme="majorHAnsi" w:cstheme="majorHAnsi"/>
                <w:sz w:val="14"/>
                <w:szCs w:val="20"/>
              </w:rPr>
              <w:t>-</w:t>
            </w:r>
          </w:p>
        </w:tc>
      </w:tr>
    </w:tbl>
    <w:p w14:paraId="44B559D9" w14:textId="239A3CC5" w:rsidR="009D274D" w:rsidRDefault="009D274D" w:rsidP="004E2541">
      <w:pPr>
        <w:spacing w:line="480" w:lineRule="auto"/>
        <w:rPr>
          <w:rFonts w:asciiTheme="majorHAnsi" w:hAnsiTheme="majorHAnsi" w:cstheme="majorHAnsi"/>
          <w:color w:val="000000" w:themeColor="text1"/>
          <w:sz w:val="20"/>
          <w:szCs w:val="20"/>
        </w:rPr>
      </w:pPr>
    </w:p>
    <w:p w14:paraId="459946ED" w14:textId="36C2060A" w:rsidR="00D93288" w:rsidRPr="00897327" w:rsidRDefault="00D93288" w:rsidP="00D93288">
      <w:pPr>
        <w:spacing w:line="480" w:lineRule="auto"/>
        <w:rPr>
          <w:rFonts w:asciiTheme="majorHAnsi" w:hAnsiTheme="majorHAnsi" w:cstheme="majorHAnsi"/>
          <w:color w:val="0432FF"/>
          <w:sz w:val="20"/>
          <w:szCs w:val="20"/>
        </w:rPr>
      </w:pPr>
      <w:r w:rsidRPr="00897327">
        <w:rPr>
          <w:rFonts w:asciiTheme="majorHAnsi" w:eastAsia="Times New Roman" w:hAnsiTheme="majorHAnsi" w:cstheme="majorHAnsi"/>
          <w:color w:val="0432FF"/>
          <w:sz w:val="20"/>
          <w:szCs w:val="18"/>
          <w:lang w:eastAsia="en-GB"/>
        </w:rPr>
        <w:t>*Pre-exponential Factor – 1.4 x 10</w:t>
      </w:r>
      <w:r w:rsidRPr="00897327">
        <w:rPr>
          <w:rFonts w:asciiTheme="majorHAnsi" w:eastAsia="Times New Roman" w:hAnsiTheme="majorHAnsi" w:cstheme="majorHAnsi"/>
          <w:color w:val="0432FF"/>
          <w:sz w:val="20"/>
          <w:szCs w:val="18"/>
          <w:vertAlign w:val="superscript"/>
          <w:lang w:eastAsia="en-GB"/>
        </w:rPr>
        <w:t>11</w:t>
      </w:r>
      <w:r w:rsidRPr="00897327">
        <w:rPr>
          <w:rFonts w:asciiTheme="majorHAnsi" w:eastAsia="Times New Roman" w:hAnsiTheme="majorHAnsi" w:cstheme="majorHAnsi"/>
          <w:color w:val="0432FF"/>
          <w:sz w:val="20"/>
          <w:szCs w:val="18"/>
          <w:lang w:eastAsia="en-GB"/>
        </w:rPr>
        <w:t>; Activation Energy – 74 kJ</w:t>
      </w:r>
      <w:r>
        <w:rPr>
          <w:rFonts w:asciiTheme="majorHAnsi" w:eastAsia="Times New Roman" w:hAnsiTheme="majorHAnsi" w:cstheme="majorHAnsi"/>
          <w:color w:val="0432FF"/>
          <w:sz w:val="20"/>
          <w:szCs w:val="18"/>
          <w:lang w:eastAsia="en-GB"/>
        </w:rPr>
        <w:t xml:space="preserve"> </w:t>
      </w:r>
      <w:r w:rsidRPr="00897327">
        <w:rPr>
          <w:rFonts w:asciiTheme="majorHAnsi" w:eastAsia="Times New Roman" w:hAnsiTheme="majorHAnsi" w:cstheme="majorHAnsi"/>
          <w:color w:val="0432FF"/>
          <w:sz w:val="20"/>
          <w:szCs w:val="18"/>
          <w:lang w:eastAsia="en-GB"/>
        </w:rPr>
        <w:t>kmol</w:t>
      </w:r>
      <w:r w:rsidRPr="00897327">
        <w:rPr>
          <w:rFonts w:asciiTheme="majorHAnsi" w:eastAsia="Times New Roman" w:hAnsiTheme="majorHAnsi" w:cstheme="majorHAnsi"/>
          <w:color w:val="0432FF"/>
          <w:sz w:val="20"/>
          <w:szCs w:val="18"/>
          <w:vertAlign w:val="superscript"/>
          <w:lang w:eastAsia="en-GB"/>
        </w:rPr>
        <w:t>-1</w:t>
      </w:r>
      <w:r w:rsidRPr="00897327">
        <w:rPr>
          <w:rFonts w:asciiTheme="majorHAnsi" w:eastAsia="Times New Roman" w:hAnsiTheme="majorHAnsi" w:cstheme="majorHAnsi"/>
          <w:color w:val="0432FF"/>
          <w:sz w:val="20"/>
          <w:szCs w:val="18"/>
          <w:lang w:eastAsia="en-GB"/>
        </w:rPr>
        <w:t xml:space="preserve"> </w:t>
      </w:r>
    </w:p>
    <w:p w14:paraId="54B29D99" w14:textId="49A11BD3" w:rsidR="009D274D" w:rsidRDefault="009D274D" w:rsidP="004E2541">
      <w:pPr>
        <w:spacing w:line="480" w:lineRule="auto"/>
        <w:rPr>
          <w:rFonts w:asciiTheme="majorHAnsi" w:hAnsiTheme="majorHAnsi" w:cstheme="majorHAnsi"/>
          <w:color w:val="000000" w:themeColor="text1"/>
          <w:sz w:val="20"/>
          <w:szCs w:val="20"/>
        </w:rPr>
      </w:pPr>
    </w:p>
    <w:p w14:paraId="7BD42C4F" w14:textId="77777777" w:rsidR="009D274D" w:rsidRDefault="009D274D" w:rsidP="004E2541">
      <w:pPr>
        <w:spacing w:line="480" w:lineRule="auto"/>
        <w:rPr>
          <w:rFonts w:asciiTheme="majorHAnsi" w:hAnsiTheme="majorHAnsi" w:cstheme="majorHAnsi"/>
          <w:color w:val="000000" w:themeColor="text1"/>
          <w:sz w:val="20"/>
          <w:szCs w:val="20"/>
        </w:rPr>
      </w:pPr>
    </w:p>
    <w:p w14:paraId="7E6AECAE" w14:textId="1F14CB9E" w:rsidR="009D274D" w:rsidRDefault="009D274D" w:rsidP="004E2541">
      <w:pPr>
        <w:spacing w:line="480" w:lineRule="auto"/>
        <w:rPr>
          <w:rFonts w:asciiTheme="majorHAnsi" w:hAnsiTheme="majorHAnsi" w:cstheme="majorHAnsi"/>
          <w:color w:val="000000" w:themeColor="text1"/>
          <w:sz w:val="20"/>
          <w:szCs w:val="20"/>
        </w:rPr>
        <w:sectPr w:rsidR="009D274D" w:rsidSect="00B171E0">
          <w:pgSz w:w="16840" w:h="11900" w:orient="landscape"/>
          <w:pgMar w:top="720" w:right="720" w:bottom="720" w:left="720" w:header="708" w:footer="708" w:gutter="0"/>
          <w:lnNumType w:countBy="1"/>
          <w:cols w:space="708"/>
          <w:docGrid w:linePitch="360"/>
        </w:sectPr>
      </w:pPr>
    </w:p>
    <w:p w14:paraId="52160B26" w14:textId="673BDBC4" w:rsidR="00705527" w:rsidRPr="009E6BAF" w:rsidRDefault="00705527" w:rsidP="004E2541">
      <w:pPr>
        <w:spacing w:line="480" w:lineRule="auto"/>
        <w:rPr>
          <w:rFonts w:asciiTheme="majorHAnsi" w:hAnsiTheme="majorHAnsi" w:cstheme="majorHAnsi"/>
          <w:color w:val="000000" w:themeColor="text1"/>
          <w:sz w:val="20"/>
          <w:szCs w:val="20"/>
        </w:rPr>
      </w:pPr>
    </w:p>
    <w:p w14:paraId="3899A096" w14:textId="39021603" w:rsidR="00705527" w:rsidRPr="009D274D" w:rsidRDefault="00705527" w:rsidP="004E2541">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 xml:space="preserve">Table D: Stoichiometric reactions for modelling </w:t>
      </w:r>
      <w:r w:rsidR="009D274D">
        <w:rPr>
          <w:rFonts w:asciiTheme="majorHAnsi" w:hAnsiTheme="majorHAnsi" w:cstheme="majorHAnsi"/>
          <w:color w:val="000000" w:themeColor="text1"/>
          <w:sz w:val="20"/>
        </w:rPr>
        <w:t xml:space="preserve">hydrochar formation in </w:t>
      </w:r>
      <w:r w:rsidRPr="009D274D">
        <w:rPr>
          <w:rFonts w:asciiTheme="majorHAnsi" w:hAnsiTheme="majorHAnsi" w:cstheme="majorHAnsi"/>
          <w:color w:val="000000" w:themeColor="text1"/>
          <w:sz w:val="20"/>
        </w:rPr>
        <w:t>HTC reactions (S3_HTC&amp;AD)</w:t>
      </w:r>
    </w:p>
    <w:tbl>
      <w:tblPr>
        <w:tblpPr w:leftFromText="180" w:rightFromText="180" w:vertAnchor="text" w:horzAnchor="margin" w:tblpY="58"/>
        <w:tblW w:w="9781" w:type="dxa"/>
        <w:tblBorders>
          <w:top w:val="single" w:sz="6" w:space="0" w:color="EBEBEB"/>
          <w:bottom w:val="single" w:sz="6" w:space="0" w:color="EBEBEB"/>
        </w:tblBorders>
        <w:tblLayout w:type="fixed"/>
        <w:tblCellMar>
          <w:left w:w="0" w:type="dxa"/>
          <w:right w:w="0" w:type="dxa"/>
        </w:tblCellMar>
        <w:tblLook w:val="04A0" w:firstRow="1" w:lastRow="0" w:firstColumn="1" w:lastColumn="0" w:noHBand="0" w:noVBand="1"/>
      </w:tblPr>
      <w:tblGrid>
        <w:gridCol w:w="1009"/>
        <w:gridCol w:w="8772"/>
      </w:tblGrid>
      <w:tr w:rsidR="009D274D" w:rsidRPr="009D274D" w14:paraId="62DFB264" w14:textId="77777777" w:rsidTr="009D274D">
        <w:trPr>
          <w:trHeight w:hRule="exact" w:val="322"/>
          <w:tblHeader/>
        </w:trPr>
        <w:tc>
          <w:tcPr>
            <w:tcW w:w="1009" w:type="dxa"/>
            <w:tcBorders>
              <w:top w:val="single" w:sz="4" w:space="0" w:color="auto"/>
              <w:bottom w:val="single" w:sz="4" w:space="0" w:color="auto"/>
              <w:right w:val="nil"/>
            </w:tcBorders>
            <w:tcMar>
              <w:top w:w="75" w:type="dxa"/>
              <w:left w:w="75" w:type="dxa"/>
              <w:bottom w:w="75" w:type="dxa"/>
              <w:right w:w="75" w:type="dxa"/>
            </w:tcMar>
            <w:hideMark/>
          </w:tcPr>
          <w:p w14:paraId="455E4E38"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No.</w:t>
            </w:r>
          </w:p>
        </w:tc>
        <w:tc>
          <w:tcPr>
            <w:tcW w:w="8772" w:type="dxa"/>
            <w:tcBorders>
              <w:top w:val="single" w:sz="4" w:space="0" w:color="auto"/>
              <w:bottom w:val="single" w:sz="4" w:space="0" w:color="auto"/>
              <w:right w:val="nil"/>
            </w:tcBorders>
            <w:tcMar>
              <w:top w:w="75" w:type="dxa"/>
              <w:left w:w="75" w:type="dxa"/>
              <w:bottom w:w="75" w:type="dxa"/>
              <w:right w:w="75" w:type="dxa"/>
            </w:tcMar>
            <w:hideMark/>
          </w:tcPr>
          <w:p w14:paraId="4DEB9C80"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Hydrolysis reaction</w:t>
            </w:r>
          </w:p>
        </w:tc>
      </w:tr>
      <w:tr w:rsidR="009D274D" w:rsidRPr="009D274D" w14:paraId="6B649406" w14:textId="77777777" w:rsidTr="009D274D">
        <w:trPr>
          <w:trHeight w:hRule="exact" w:val="322"/>
        </w:trPr>
        <w:tc>
          <w:tcPr>
            <w:tcW w:w="1009" w:type="dxa"/>
            <w:tcBorders>
              <w:top w:val="single" w:sz="4" w:space="0" w:color="auto"/>
              <w:bottom w:val="nil"/>
              <w:right w:val="nil"/>
            </w:tcBorders>
            <w:tcMar>
              <w:top w:w="75" w:type="dxa"/>
              <w:left w:w="75" w:type="dxa"/>
              <w:bottom w:w="75" w:type="dxa"/>
              <w:right w:w="75" w:type="dxa"/>
            </w:tcMar>
            <w:vAlign w:val="center"/>
            <w:hideMark/>
          </w:tcPr>
          <w:p w14:paraId="3ACB82A4"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1</w:t>
            </w:r>
          </w:p>
        </w:tc>
        <w:tc>
          <w:tcPr>
            <w:tcW w:w="8772" w:type="dxa"/>
            <w:tcBorders>
              <w:top w:val="single" w:sz="4" w:space="0" w:color="auto"/>
              <w:bottom w:val="nil"/>
              <w:right w:val="nil"/>
            </w:tcBorders>
            <w:tcMar>
              <w:top w:w="75" w:type="dxa"/>
              <w:left w:w="75" w:type="dxa"/>
              <w:bottom w:w="75" w:type="dxa"/>
              <w:right w:w="75" w:type="dxa"/>
            </w:tcMar>
            <w:vAlign w:val="center"/>
            <w:hideMark/>
          </w:tcPr>
          <w:p w14:paraId="2C5F9F07"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3 C</w:t>
            </w:r>
            <w:r w:rsidRPr="009D274D">
              <w:rPr>
                <w:rFonts w:asciiTheme="majorHAnsi" w:hAnsiTheme="majorHAnsi" w:cstheme="majorHAnsi"/>
                <w:color w:val="000000" w:themeColor="text1"/>
                <w:sz w:val="20"/>
                <w:vertAlign w:val="subscript"/>
              </w:rPr>
              <w:t>5</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8</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3</w:t>
            </w:r>
            <w:r w:rsidRPr="009D274D">
              <w:rPr>
                <w:rFonts w:asciiTheme="majorHAnsi" w:hAnsiTheme="majorHAnsi" w:cstheme="majorHAnsi"/>
                <w:color w:val="000000" w:themeColor="text1"/>
                <w:sz w:val="20"/>
              </w:rPr>
              <w:t xml:space="preserve"> + 13.5749 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 --&gt; HYDROCHAR + 22.6979 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+ 10.2018 CO</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w:t>
            </w:r>
          </w:p>
        </w:tc>
      </w:tr>
      <w:tr w:rsidR="009D274D" w:rsidRPr="009D274D" w14:paraId="1B4CB099" w14:textId="77777777" w:rsidTr="009D274D">
        <w:trPr>
          <w:trHeight w:hRule="exact" w:val="322"/>
          <w:tblHeader/>
        </w:trPr>
        <w:tc>
          <w:tcPr>
            <w:tcW w:w="1009" w:type="dxa"/>
            <w:tcBorders>
              <w:bottom w:val="single" w:sz="6" w:space="0" w:color="EBEBEB"/>
              <w:right w:val="nil"/>
            </w:tcBorders>
            <w:tcMar>
              <w:top w:w="75" w:type="dxa"/>
              <w:left w:w="75" w:type="dxa"/>
              <w:bottom w:w="75" w:type="dxa"/>
              <w:right w:w="75" w:type="dxa"/>
            </w:tcMar>
            <w:vAlign w:val="center"/>
          </w:tcPr>
          <w:p w14:paraId="0C8FAB22"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2</w:t>
            </w:r>
          </w:p>
        </w:tc>
        <w:tc>
          <w:tcPr>
            <w:tcW w:w="8772" w:type="dxa"/>
            <w:tcBorders>
              <w:bottom w:val="single" w:sz="6" w:space="0" w:color="EBEBEB"/>
              <w:right w:val="nil"/>
            </w:tcBorders>
            <w:tcMar>
              <w:top w:w="75" w:type="dxa"/>
              <w:left w:w="75" w:type="dxa"/>
              <w:bottom w:w="75" w:type="dxa"/>
              <w:right w:w="75" w:type="dxa"/>
            </w:tcMar>
            <w:vAlign w:val="center"/>
          </w:tcPr>
          <w:p w14:paraId="7EA5020D"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2 C</w:t>
            </w:r>
            <w:r w:rsidRPr="009D274D">
              <w:rPr>
                <w:rFonts w:asciiTheme="majorHAnsi" w:hAnsiTheme="majorHAnsi" w:cstheme="majorHAnsi"/>
                <w:color w:val="000000" w:themeColor="text1"/>
                <w:sz w:val="20"/>
                <w:vertAlign w:val="subscript"/>
              </w:rPr>
              <w:t>5</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4</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 </w:t>
            </w:r>
            <w:r w:rsidRPr="009D274D">
              <w:rPr>
                <w:rFonts w:asciiTheme="majorHAnsi" w:hAnsiTheme="majorHAnsi" w:cstheme="majorHAnsi"/>
                <w:sz w:val="20"/>
              </w:rPr>
              <w:t xml:space="preserve">8.5749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 --&gt; HYDROCHAR + 10.2018 CO</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 </w:t>
            </w:r>
            <w:r w:rsidRPr="009D274D">
              <w:rPr>
                <w:rFonts w:asciiTheme="majorHAnsi" w:hAnsiTheme="majorHAnsi" w:cstheme="majorHAnsi"/>
                <w:sz w:val="20"/>
              </w:rPr>
              <w:t xml:space="preserve">9.69787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 </w:t>
            </w:r>
            <w:r w:rsidRPr="009D274D">
              <w:rPr>
                <w:rFonts w:asciiTheme="majorHAnsi" w:hAnsiTheme="majorHAnsi" w:cstheme="majorHAnsi"/>
                <w:sz w:val="20"/>
              </w:rPr>
              <w:t>5.2018 CO</w:t>
            </w:r>
            <w:r w:rsidRPr="009D274D">
              <w:rPr>
                <w:rFonts w:asciiTheme="majorHAnsi" w:hAnsiTheme="majorHAnsi" w:cstheme="majorHAnsi"/>
                <w:sz w:val="20"/>
                <w:vertAlign w:val="subscript"/>
              </w:rPr>
              <w:t>2</w:t>
            </w:r>
          </w:p>
        </w:tc>
      </w:tr>
      <w:tr w:rsidR="009D274D" w:rsidRPr="009D274D" w14:paraId="0AB81E2B" w14:textId="77777777" w:rsidTr="009D274D">
        <w:trPr>
          <w:trHeight w:hRule="exact" w:val="322"/>
          <w:tblHeader/>
        </w:trPr>
        <w:tc>
          <w:tcPr>
            <w:tcW w:w="1009" w:type="dxa"/>
            <w:tcBorders>
              <w:bottom w:val="single" w:sz="6" w:space="0" w:color="EBEBEB"/>
              <w:right w:val="nil"/>
            </w:tcBorders>
            <w:tcMar>
              <w:top w:w="75" w:type="dxa"/>
              <w:left w:w="75" w:type="dxa"/>
              <w:bottom w:w="75" w:type="dxa"/>
              <w:right w:w="75" w:type="dxa"/>
            </w:tcMar>
            <w:vAlign w:val="center"/>
          </w:tcPr>
          <w:p w14:paraId="681FAB6E"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3</w:t>
            </w:r>
          </w:p>
        </w:tc>
        <w:tc>
          <w:tcPr>
            <w:tcW w:w="8772" w:type="dxa"/>
            <w:tcBorders>
              <w:bottom w:val="single" w:sz="6" w:space="0" w:color="EBEBEB"/>
              <w:right w:val="nil"/>
            </w:tcBorders>
            <w:tcMar>
              <w:top w:w="75" w:type="dxa"/>
              <w:left w:w="75" w:type="dxa"/>
              <w:bottom w:w="75" w:type="dxa"/>
              <w:right w:w="75" w:type="dxa"/>
            </w:tcMar>
            <w:vAlign w:val="center"/>
          </w:tcPr>
          <w:p w14:paraId="2200909A"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sz w:val="20"/>
              </w:rPr>
              <w:t xml:space="preserve">2 + 60.5749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+ 91.6979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w:t>
            </w:r>
            <w:r w:rsidRPr="009D274D">
              <w:rPr>
                <w:rFonts w:asciiTheme="majorHAnsi" w:hAnsiTheme="majorHAnsi" w:cstheme="majorHAnsi"/>
                <w:sz w:val="20"/>
              </w:rPr>
              <w:t>+ 31.2018 CO</w:t>
            </w:r>
            <w:r w:rsidRPr="009D274D">
              <w:rPr>
                <w:rFonts w:asciiTheme="majorHAnsi" w:hAnsiTheme="majorHAnsi" w:cstheme="majorHAnsi"/>
                <w:sz w:val="20"/>
                <w:vertAlign w:val="subscript"/>
              </w:rPr>
              <w:t>2</w:t>
            </w:r>
          </w:p>
        </w:tc>
      </w:tr>
      <w:tr w:rsidR="009D274D" w:rsidRPr="009D274D" w14:paraId="64EA42F5" w14:textId="77777777" w:rsidTr="009D274D">
        <w:trPr>
          <w:trHeight w:hRule="exact" w:val="322"/>
          <w:tblHeader/>
        </w:trPr>
        <w:tc>
          <w:tcPr>
            <w:tcW w:w="1009" w:type="dxa"/>
            <w:tcBorders>
              <w:bottom w:val="single" w:sz="6" w:space="0" w:color="EBEBEB"/>
              <w:right w:val="nil"/>
            </w:tcBorders>
            <w:tcMar>
              <w:top w:w="75" w:type="dxa"/>
              <w:left w:w="75" w:type="dxa"/>
              <w:bottom w:w="75" w:type="dxa"/>
              <w:right w:w="75" w:type="dxa"/>
            </w:tcMar>
            <w:vAlign w:val="center"/>
          </w:tcPr>
          <w:p w14:paraId="546A1044"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4</w:t>
            </w:r>
          </w:p>
        </w:tc>
        <w:tc>
          <w:tcPr>
            <w:tcW w:w="8772" w:type="dxa"/>
            <w:tcBorders>
              <w:bottom w:val="single" w:sz="6" w:space="0" w:color="EBEBEB"/>
              <w:right w:val="nil"/>
            </w:tcBorders>
            <w:tcMar>
              <w:top w:w="75" w:type="dxa"/>
              <w:left w:w="75" w:type="dxa"/>
              <w:bottom w:w="75" w:type="dxa"/>
              <w:right w:w="75" w:type="dxa"/>
            </w:tcMar>
            <w:vAlign w:val="center"/>
          </w:tcPr>
          <w:p w14:paraId="03FEE6D6" w14:textId="77777777" w:rsidR="009D274D" w:rsidRPr="009D274D" w:rsidRDefault="009D274D" w:rsidP="009D274D">
            <w:pPr>
              <w:spacing w:line="480" w:lineRule="auto"/>
              <w:rPr>
                <w:rFonts w:asciiTheme="majorHAnsi" w:hAnsiTheme="majorHAnsi" w:cstheme="majorHAnsi"/>
                <w:sz w:val="20"/>
              </w:rPr>
            </w:pPr>
            <w:r w:rsidRPr="009D274D">
              <w:rPr>
                <w:rFonts w:asciiTheme="majorHAnsi" w:hAnsiTheme="majorHAnsi" w:cstheme="majorHAnsi"/>
                <w:color w:val="000000" w:themeColor="text1"/>
                <w:sz w:val="20"/>
              </w:rPr>
              <w:t>C</w:t>
            </w:r>
            <w:r w:rsidRPr="009D274D">
              <w:rPr>
                <w:rFonts w:asciiTheme="majorHAnsi" w:hAnsiTheme="majorHAnsi" w:cstheme="majorHAnsi"/>
                <w:color w:val="000000" w:themeColor="text1"/>
                <w:sz w:val="20"/>
                <w:vertAlign w:val="subscript"/>
              </w:rPr>
              <w:t>6</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6</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3</w:t>
            </w:r>
            <w:r w:rsidRPr="009D274D">
              <w:rPr>
                <w:rFonts w:asciiTheme="majorHAnsi" w:hAnsiTheme="majorHAnsi" w:cstheme="majorHAnsi"/>
                <w:sz w:val="20"/>
              </w:rPr>
              <w:t xml:space="preserve"> + 1.5749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+ 1.6979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sz w:val="20"/>
              </w:rPr>
              <w:t xml:space="preserve"> + 1.202 CO</w:t>
            </w:r>
            <w:r w:rsidRPr="009D274D">
              <w:rPr>
                <w:rFonts w:asciiTheme="majorHAnsi" w:hAnsiTheme="majorHAnsi" w:cstheme="majorHAnsi"/>
                <w:sz w:val="20"/>
                <w:vertAlign w:val="subscript"/>
              </w:rPr>
              <w:t>2</w:t>
            </w:r>
            <w:r w:rsidRPr="009D274D">
              <w:rPr>
                <w:rFonts w:asciiTheme="majorHAnsi" w:hAnsiTheme="majorHAnsi" w:cstheme="majorHAnsi"/>
                <w:sz w:val="20"/>
              </w:rPr>
              <w:t xml:space="preserve"> </w:t>
            </w:r>
          </w:p>
        </w:tc>
      </w:tr>
      <w:tr w:rsidR="009D274D" w:rsidRPr="009D274D" w14:paraId="4B3C9FB1" w14:textId="77777777" w:rsidTr="009D274D">
        <w:trPr>
          <w:trHeight w:hRule="exact" w:val="322"/>
          <w:tblHeader/>
        </w:trPr>
        <w:tc>
          <w:tcPr>
            <w:tcW w:w="1009" w:type="dxa"/>
            <w:tcBorders>
              <w:bottom w:val="single" w:sz="6" w:space="0" w:color="EBEBEB"/>
              <w:right w:val="nil"/>
            </w:tcBorders>
            <w:tcMar>
              <w:top w:w="75" w:type="dxa"/>
              <w:left w:w="75" w:type="dxa"/>
              <w:bottom w:w="75" w:type="dxa"/>
              <w:right w:w="75" w:type="dxa"/>
            </w:tcMar>
            <w:vAlign w:val="center"/>
          </w:tcPr>
          <w:p w14:paraId="0A179915"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5</w:t>
            </w:r>
          </w:p>
        </w:tc>
        <w:tc>
          <w:tcPr>
            <w:tcW w:w="8772" w:type="dxa"/>
            <w:tcBorders>
              <w:bottom w:val="single" w:sz="6" w:space="0" w:color="EBEBEB"/>
              <w:right w:val="nil"/>
            </w:tcBorders>
            <w:tcMar>
              <w:top w:w="75" w:type="dxa"/>
              <w:left w:w="75" w:type="dxa"/>
              <w:bottom w:w="75" w:type="dxa"/>
              <w:right w:w="75" w:type="dxa"/>
            </w:tcMar>
            <w:vAlign w:val="center"/>
          </w:tcPr>
          <w:p w14:paraId="46587992" w14:textId="77777777" w:rsidR="009D274D" w:rsidRPr="009D274D" w:rsidRDefault="009D274D" w:rsidP="009D274D">
            <w:pPr>
              <w:spacing w:line="480" w:lineRule="auto"/>
              <w:rPr>
                <w:rFonts w:asciiTheme="majorHAnsi" w:hAnsiTheme="majorHAnsi" w:cstheme="majorHAnsi"/>
                <w:sz w:val="20"/>
              </w:rPr>
            </w:pPr>
            <w:r w:rsidRPr="009D274D">
              <w:rPr>
                <w:rFonts w:asciiTheme="majorHAnsi" w:hAnsiTheme="majorHAnsi" w:cstheme="majorHAnsi"/>
                <w:sz w:val="20"/>
              </w:rPr>
              <w:t xml:space="preserve">2 </w:t>
            </w:r>
            <w:r w:rsidRPr="009D274D">
              <w:rPr>
                <w:rFonts w:asciiTheme="majorHAnsi" w:hAnsiTheme="majorHAnsi" w:cstheme="majorHAnsi"/>
                <w:color w:val="000000" w:themeColor="text1"/>
                <w:sz w:val="20"/>
              </w:rPr>
              <w:t>C</w:t>
            </w:r>
            <w:r w:rsidRPr="009D274D">
              <w:rPr>
                <w:rFonts w:asciiTheme="majorHAnsi" w:hAnsiTheme="majorHAnsi" w:cstheme="majorHAnsi"/>
                <w:color w:val="000000" w:themeColor="text1"/>
                <w:sz w:val="20"/>
                <w:vertAlign w:val="subscript"/>
              </w:rPr>
              <w:t>3</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6</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sz w:val="20"/>
              </w:rPr>
              <w:t xml:space="preserve"> + 0.5749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+ 3.6979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+ 1.202 CO</w:t>
            </w:r>
            <w:r w:rsidRPr="009D274D">
              <w:rPr>
                <w:rFonts w:asciiTheme="majorHAnsi" w:hAnsiTheme="majorHAnsi" w:cstheme="majorHAnsi"/>
                <w:sz w:val="20"/>
                <w:vertAlign w:val="subscript"/>
              </w:rPr>
              <w:t xml:space="preserve">2 </w:t>
            </w:r>
          </w:p>
        </w:tc>
      </w:tr>
      <w:tr w:rsidR="009D274D" w:rsidRPr="009D274D" w14:paraId="71D3C745" w14:textId="77777777" w:rsidTr="009D274D">
        <w:trPr>
          <w:trHeight w:hRule="exact" w:val="322"/>
          <w:tblHeader/>
        </w:trPr>
        <w:tc>
          <w:tcPr>
            <w:tcW w:w="1009" w:type="dxa"/>
            <w:tcBorders>
              <w:bottom w:val="single" w:sz="6" w:space="0" w:color="EBEBEB"/>
              <w:right w:val="nil"/>
            </w:tcBorders>
            <w:tcMar>
              <w:top w:w="75" w:type="dxa"/>
              <w:left w:w="75" w:type="dxa"/>
              <w:bottom w:w="75" w:type="dxa"/>
              <w:right w:w="75" w:type="dxa"/>
            </w:tcMar>
            <w:vAlign w:val="center"/>
          </w:tcPr>
          <w:p w14:paraId="6FC73858"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6</w:t>
            </w:r>
          </w:p>
        </w:tc>
        <w:tc>
          <w:tcPr>
            <w:tcW w:w="8772" w:type="dxa"/>
            <w:tcBorders>
              <w:bottom w:val="single" w:sz="6" w:space="0" w:color="EBEBEB"/>
              <w:right w:val="nil"/>
            </w:tcBorders>
            <w:tcMar>
              <w:top w:w="75" w:type="dxa"/>
              <w:left w:w="75" w:type="dxa"/>
              <w:bottom w:w="75" w:type="dxa"/>
              <w:right w:w="75" w:type="dxa"/>
            </w:tcMar>
            <w:vAlign w:val="center"/>
          </w:tcPr>
          <w:p w14:paraId="48C96927"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4 C</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4</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sz w:val="20"/>
              </w:rPr>
              <w:t xml:space="preserve"> +</w:t>
            </w:r>
            <w:r w:rsidRPr="009D274D">
              <w:rPr>
                <w:rFonts w:asciiTheme="majorHAnsi" w:hAnsiTheme="majorHAnsi" w:cstheme="majorHAnsi"/>
                <w:color w:val="000000" w:themeColor="text1"/>
                <w:sz w:val="20"/>
              </w:rPr>
              <w:t xml:space="preserve"> 0.5749 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O --&gt; HYDROCHAR </w:t>
            </w:r>
            <w:r w:rsidRPr="009D274D">
              <w:rPr>
                <w:rFonts w:asciiTheme="majorHAnsi" w:hAnsiTheme="majorHAnsi" w:cstheme="majorHAnsi"/>
                <w:sz w:val="20"/>
              </w:rPr>
              <w:t>+</w:t>
            </w:r>
            <w:r w:rsidRPr="009D274D">
              <w:rPr>
                <w:rFonts w:asciiTheme="majorHAnsi" w:hAnsiTheme="majorHAnsi" w:cstheme="majorHAnsi"/>
                <w:color w:val="000000" w:themeColor="text1"/>
                <w:sz w:val="20"/>
              </w:rPr>
              <w:t xml:space="preserve"> 5.6979 H</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color w:val="000000" w:themeColor="text1"/>
                <w:sz w:val="20"/>
              </w:rPr>
              <w:t xml:space="preserve">+ 3.202 </w:t>
            </w:r>
            <w:r w:rsidRPr="009D274D">
              <w:rPr>
                <w:rFonts w:asciiTheme="majorHAnsi" w:hAnsiTheme="majorHAnsi" w:cstheme="majorHAnsi"/>
                <w:sz w:val="20"/>
              </w:rPr>
              <w:t>CO</w:t>
            </w:r>
            <w:r w:rsidRPr="009D274D">
              <w:rPr>
                <w:rFonts w:asciiTheme="majorHAnsi" w:hAnsiTheme="majorHAnsi" w:cstheme="majorHAnsi"/>
                <w:sz w:val="20"/>
                <w:vertAlign w:val="subscript"/>
              </w:rPr>
              <w:t xml:space="preserve">2 </w:t>
            </w:r>
          </w:p>
        </w:tc>
      </w:tr>
      <w:tr w:rsidR="009D274D" w:rsidRPr="009D274D" w14:paraId="2956340F" w14:textId="77777777" w:rsidTr="009D274D">
        <w:trPr>
          <w:trHeight w:hRule="exact" w:val="322"/>
          <w:tblHeader/>
        </w:trPr>
        <w:tc>
          <w:tcPr>
            <w:tcW w:w="1009" w:type="dxa"/>
            <w:tcBorders>
              <w:bottom w:val="single" w:sz="6" w:space="0" w:color="EBEBEB"/>
              <w:right w:val="nil"/>
            </w:tcBorders>
            <w:tcMar>
              <w:top w:w="75" w:type="dxa"/>
              <w:left w:w="75" w:type="dxa"/>
              <w:bottom w:w="75" w:type="dxa"/>
              <w:right w:w="75" w:type="dxa"/>
            </w:tcMar>
            <w:vAlign w:val="center"/>
          </w:tcPr>
          <w:p w14:paraId="6490948E"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7</w:t>
            </w:r>
          </w:p>
        </w:tc>
        <w:tc>
          <w:tcPr>
            <w:tcW w:w="8772" w:type="dxa"/>
            <w:tcBorders>
              <w:bottom w:val="single" w:sz="6" w:space="0" w:color="EBEBEB"/>
              <w:right w:val="nil"/>
            </w:tcBorders>
            <w:tcMar>
              <w:top w:w="75" w:type="dxa"/>
              <w:left w:w="75" w:type="dxa"/>
              <w:bottom w:w="75" w:type="dxa"/>
              <w:right w:w="75" w:type="dxa"/>
            </w:tcMar>
            <w:vAlign w:val="center"/>
          </w:tcPr>
          <w:p w14:paraId="199FFA68"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2 C</w:t>
            </w:r>
            <w:r w:rsidRPr="009D274D">
              <w:rPr>
                <w:rFonts w:asciiTheme="majorHAnsi" w:hAnsiTheme="majorHAnsi" w:cstheme="majorHAnsi"/>
                <w:color w:val="000000" w:themeColor="text1"/>
                <w:sz w:val="20"/>
                <w:vertAlign w:val="subscript"/>
              </w:rPr>
              <w:t>4</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8</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 xml:space="preserve"> + 4.5749 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   --&gt; HYDROCHAR + 9.6979 H</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color w:val="000000" w:themeColor="text1"/>
                <w:sz w:val="20"/>
              </w:rPr>
              <w:t xml:space="preserve">+ 3.202 </w:t>
            </w:r>
            <w:r w:rsidRPr="009D274D">
              <w:rPr>
                <w:rFonts w:asciiTheme="majorHAnsi" w:hAnsiTheme="majorHAnsi" w:cstheme="majorHAnsi"/>
                <w:sz w:val="20"/>
              </w:rPr>
              <w:t>CO</w:t>
            </w:r>
            <w:r w:rsidRPr="009D274D">
              <w:rPr>
                <w:rFonts w:asciiTheme="majorHAnsi" w:hAnsiTheme="majorHAnsi" w:cstheme="majorHAnsi"/>
                <w:sz w:val="20"/>
                <w:vertAlign w:val="subscript"/>
              </w:rPr>
              <w:t>2</w:t>
            </w:r>
            <w:r w:rsidRPr="009D274D">
              <w:rPr>
                <w:rFonts w:asciiTheme="majorHAnsi" w:hAnsiTheme="majorHAnsi" w:cstheme="majorHAnsi"/>
                <w:color w:val="000000" w:themeColor="text1"/>
                <w:sz w:val="20"/>
              </w:rPr>
              <w:t xml:space="preserve"> </w:t>
            </w:r>
          </w:p>
        </w:tc>
      </w:tr>
      <w:tr w:rsidR="009D274D" w:rsidRPr="009D274D" w14:paraId="3D390701" w14:textId="77777777" w:rsidTr="009D274D">
        <w:trPr>
          <w:trHeight w:hRule="exact" w:val="322"/>
          <w:tblHeader/>
        </w:trPr>
        <w:tc>
          <w:tcPr>
            <w:tcW w:w="1009" w:type="dxa"/>
            <w:tcBorders>
              <w:right w:val="nil"/>
            </w:tcBorders>
            <w:tcMar>
              <w:top w:w="75" w:type="dxa"/>
              <w:left w:w="75" w:type="dxa"/>
              <w:bottom w:w="75" w:type="dxa"/>
              <w:right w:w="75" w:type="dxa"/>
            </w:tcMar>
            <w:vAlign w:val="center"/>
          </w:tcPr>
          <w:p w14:paraId="6B17F9D7"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8</w:t>
            </w:r>
          </w:p>
        </w:tc>
        <w:tc>
          <w:tcPr>
            <w:tcW w:w="8772" w:type="dxa"/>
            <w:tcBorders>
              <w:right w:val="nil"/>
            </w:tcBorders>
            <w:tcMar>
              <w:top w:w="75" w:type="dxa"/>
              <w:left w:w="75" w:type="dxa"/>
              <w:bottom w:w="75" w:type="dxa"/>
              <w:right w:w="75" w:type="dxa"/>
            </w:tcMar>
            <w:vAlign w:val="center"/>
          </w:tcPr>
          <w:p w14:paraId="11D89782"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sz w:val="20"/>
              </w:rPr>
              <w:t xml:space="preserve">3 </w:t>
            </w:r>
            <w:r w:rsidRPr="009D274D">
              <w:rPr>
                <w:rFonts w:asciiTheme="majorHAnsi" w:hAnsiTheme="majorHAnsi" w:cstheme="majorHAnsi"/>
                <w:color w:val="000000" w:themeColor="text1"/>
                <w:sz w:val="20"/>
              </w:rPr>
              <w:t>C</w:t>
            </w:r>
            <w:r w:rsidRPr="009D274D">
              <w:rPr>
                <w:rFonts w:asciiTheme="majorHAnsi" w:hAnsiTheme="majorHAnsi" w:cstheme="majorHAnsi"/>
                <w:color w:val="000000" w:themeColor="text1"/>
                <w:sz w:val="20"/>
                <w:vertAlign w:val="subscript"/>
              </w:rPr>
              <w:t>3</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8</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 xml:space="preserve">3 </w:t>
            </w:r>
            <w:r w:rsidRPr="009D274D">
              <w:rPr>
                <w:rFonts w:asciiTheme="majorHAnsi" w:hAnsiTheme="majorHAnsi" w:cstheme="majorHAnsi"/>
                <w:sz w:val="20"/>
              </w:rPr>
              <w:t xml:space="preserve">+ 1.5749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+ 10.6979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+ 4.202 CO</w:t>
            </w:r>
            <w:r w:rsidRPr="009D274D">
              <w:rPr>
                <w:rFonts w:asciiTheme="majorHAnsi" w:hAnsiTheme="majorHAnsi" w:cstheme="majorHAnsi"/>
                <w:sz w:val="20"/>
                <w:vertAlign w:val="subscript"/>
              </w:rPr>
              <w:t xml:space="preserve">2 </w:t>
            </w:r>
          </w:p>
        </w:tc>
      </w:tr>
      <w:tr w:rsidR="009D274D" w:rsidRPr="009D274D" w14:paraId="107FC4D2" w14:textId="77777777" w:rsidTr="009D274D">
        <w:trPr>
          <w:trHeight w:hRule="exact" w:val="322"/>
          <w:tblHeader/>
        </w:trPr>
        <w:tc>
          <w:tcPr>
            <w:tcW w:w="1009" w:type="dxa"/>
            <w:tcBorders>
              <w:right w:val="nil"/>
            </w:tcBorders>
            <w:tcMar>
              <w:top w:w="75" w:type="dxa"/>
              <w:left w:w="75" w:type="dxa"/>
              <w:bottom w:w="75" w:type="dxa"/>
              <w:right w:w="75" w:type="dxa"/>
            </w:tcMar>
            <w:vAlign w:val="center"/>
          </w:tcPr>
          <w:p w14:paraId="4FCE94B8"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9</w:t>
            </w:r>
          </w:p>
        </w:tc>
        <w:tc>
          <w:tcPr>
            <w:tcW w:w="8772" w:type="dxa"/>
            <w:tcBorders>
              <w:right w:val="nil"/>
            </w:tcBorders>
            <w:tcMar>
              <w:top w:w="75" w:type="dxa"/>
              <w:left w:w="75" w:type="dxa"/>
              <w:bottom w:w="75" w:type="dxa"/>
              <w:right w:w="75" w:type="dxa"/>
            </w:tcMar>
            <w:vAlign w:val="center"/>
          </w:tcPr>
          <w:p w14:paraId="432C2B23"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sz w:val="20"/>
              </w:rPr>
              <w:t xml:space="preserve">2 </w:t>
            </w:r>
            <w:r w:rsidRPr="009D274D">
              <w:rPr>
                <w:rFonts w:asciiTheme="majorHAnsi" w:hAnsiTheme="majorHAnsi" w:cstheme="majorHAnsi"/>
                <w:color w:val="000000" w:themeColor="text1"/>
                <w:sz w:val="20"/>
              </w:rPr>
              <w:t>C</w:t>
            </w:r>
            <w:r w:rsidRPr="009D274D">
              <w:rPr>
                <w:rFonts w:asciiTheme="majorHAnsi" w:hAnsiTheme="majorHAnsi" w:cstheme="majorHAnsi"/>
                <w:color w:val="000000" w:themeColor="text1"/>
                <w:sz w:val="20"/>
                <w:vertAlign w:val="subscript"/>
              </w:rPr>
              <w:t>5</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10</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xml:space="preserve">+ 8.5749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+ 15.6979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+ 5.202 CO</w:t>
            </w:r>
            <w:r w:rsidRPr="009D274D">
              <w:rPr>
                <w:rFonts w:asciiTheme="majorHAnsi" w:hAnsiTheme="majorHAnsi" w:cstheme="majorHAnsi"/>
                <w:sz w:val="20"/>
                <w:vertAlign w:val="subscript"/>
              </w:rPr>
              <w:t>2</w:t>
            </w:r>
          </w:p>
        </w:tc>
      </w:tr>
      <w:tr w:rsidR="009D274D" w:rsidRPr="009D274D" w14:paraId="29E03544" w14:textId="77777777" w:rsidTr="009D274D">
        <w:trPr>
          <w:trHeight w:hRule="exact" w:val="322"/>
          <w:tblHeader/>
        </w:trPr>
        <w:tc>
          <w:tcPr>
            <w:tcW w:w="1009" w:type="dxa"/>
            <w:tcBorders>
              <w:right w:val="nil"/>
            </w:tcBorders>
            <w:tcMar>
              <w:top w:w="75" w:type="dxa"/>
              <w:left w:w="75" w:type="dxa"/>
              <w:bottom w:w="75" w:type="dxa"/>
              <w:right w:w="75" w:type="dxa"/>
            </w:tcMar>
            <w:vAlign w:val="center"/>
          </w:tcPr>
          <w:p w14:paraId="10AE5D5F"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10</w:t>
            </w:r>
          </w:p>
        </w:tc>
        <w:tc>
          <w:tcPr>
            <w:tcW w:w="8772" w:type="dxa"/>
            <w:tcBorders>
              <w:right w:val="nil"/>
            </w:tcBorders>
            <w:tcMar>
              <w:top w:w="75" w:type="dxa"/>
              <w:left w:w="75" w:type="dxa"/>
              <w:bottom w:w="75" w:type="dxa"/>
              <w:right w:w="75" w:type="dxa"/>
            </w:tcMar>
            <w:vAlign w:val="center"/>
          </w:tcPr>
          <w:p w14:paraId="0C40B804"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sz w:val="20"/>
              </w:rPr>
              <w:t xml:space="preserve">2 </w:t>
            </w:r>
            <w:r w:rsidRPr="009D274D">
              <w:rPr>
                <w:rFonts w:asciiTheme="majorHAnsi" w:hAnsiTheme="majorHAnsi" w:cstheme="majorHAnsi"/>
                <w:color w:val="000000" w:themeColor="text1"/>
                <w:sz w:val="20"/>
              </w:rPr>
              <w:t>C</w:t>
            </w:r>
            <w:r w:rsidRPr="009D274D">
              <w:rPr>
                <w:rFonts w:asciiTheme="majorHAnsi" w:hAnsiTheme="majorHAnsi" w:cstheme="majorHAnsi"/>
                <w:color w:val="000000" w:themeColor="text1"/>
                <w:sz w:val="20"/>
                <w:vertAlign w:val="subscript"/>
              </w:rPr>
              <w:t>6</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10</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7 +</w:t>
            </w:r>
            <w:r w:rsidRPr="009D274D">
              <w:rPr>
                <w:rFonts w:asciiTheme="majorHAnsi" w:hAnsiTheme="majorHAnsi" w:cstheme="majorHAnsi"/>
                <w:sz w:val="20"/>
              </w:rPr>
              <w:t xml:space="preserve"> 2.5749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+ 9.6979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+ 7.202 CO</w:t>
            </w:r>
            <w:r w:rsidRPr="009D274D">
              <w:rPr>
                <w:rFonts w:asciiTheme="majorHAnsi" w:hAnsiTheme="majorHAnsi" w:cstheme="majorHAnsi"/>
                <w:sz w:val="20"/>
                <w:vertAlign w:val="subscript"/>
              </w:rPr>
              <w:t>2</w:t>
            </w:r>
          </w:p>
        </w:tc>
      </w:tr>
      <w:tr w:rsidR="009D274D" w:rsidRPr="009D274D" w14:paraId="08E59D72" w14:textId="77777777" w:rsidTr="009D274D">
        <w:trPr>
          <w:trHeight w:hRule="exact" w:val="322"/>
          <w:tblHeader/>
        </w:trPr>
        <w:tc>
          <w:tcPr>
            <w:tcW w:w="1009" w:type="dxa"/>
            <w:tcBorders>
              <w:right w:val="nil"/>
            </w:tcBorders>
            <w:tcMar>
              <w:top w:w="75" w:type="dxa"/>
              <w:left w:w="75" w:type="dxa"/>
              <w:bottom w:w="75" w:type="dxa"/>
              <w:right w:w="75" w:type="dxa"/>
            </w:tcMar>
            <w:vAlign w:val="center"/>
          </w:tcPr>
          <w:p w14:paraId="196833F1"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11</w:t>
            </w:r>
          </w:p>
        </w:tc>
        <w:tc>
          <w:tcPr>
            <w:tcW w:w="8772" w:type="dxa"/>
            <w:tcBorders>
              <w:right w:val="nil"/>
            </w:tcBorders>
            <w:tcMar>
              <w:top w:w="75" w:type="dxa"/>
              <w:left w:w="75" w:type="dxa"/>
              <w:bottom w:w="75" w:type="dxa"/>
              <w:right w:w="75" w:type="dxa"/>
            </w:tcMar>
            <w:vAlign w:val="center"/>
          </w:tcPr>
          <w:p w14:paraId="4D9D6DE8" w14:textId="77777777" w:rsidR="009D274D" w:rsidRPr="009D274D" w:rsidRDefault="009D274D" w:rsidP="009D274D">
            <w:pPr>
              <w:spacing w:line="480" w:lineRule="auto"/>
              <w:rPr>
                <w:rFonts w:asciiTheme="majorHAnsi" w:hAnsiTheme="majorHAnsi" w:cstheme="majorHAnsi"/>
                <w:sz w:val="20"/>
              </w:rPr>
            </w:pPr>
            <w:r w:rsidRPr="009D274D">
              <w:rPr>
                <w:rFonts w:asciiTheme="majorHAnsi" w:hAnsiTheme="majorHAnsi" w:cstheme="majorHAnsi"/>
                <w:sz w:val="20"/>
              </w:rPr>
              <w:t xml:space="preserve">2 </w:t>
            </w:r>
            <w:r w:rsidRPr="009D274D">
              <w:rPr>
                <w:rFonts w:asciiTheme="majorHAnsi" w:hAnsiTheme="majorHAnsi" w:cstheme="majorHAnsi"/>
                <w:color w:val="000000" w:themeColor="text1"/>
                <w:sz w:val="20"/>
              </w:rPr>
              <w:t>C</w:t>
            </w:r>
            <w:r w:rsidRPr="009D274D">
              <w:rPr>
                <w:rFonts w:asciiTheme="majorHAnsi" w:hAnsiTheme="majorHAnsi" w:cstheme="majorHAnsi"/>
                <w:color w:val="000000" w:themeColor="text1"/>
                <w:sz w:val="20"/>
                <w:vertAlign w:val="subscript"/>
              </w:rPr>
              <w:t>18</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32</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xml:space="preserve">+ 60.5749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+ 31.202 CO</w:t>
            </w:r>
            <w:r w:rsidRPr="009D274D">
              <w:rPr>
                <w:rFonts w:asciiTheme="majorHAnsi" w:hAnsiTheme="majorHAnsi" w:cstheme="majorHAnsi"/>
                <w:sz w:val="20"/>
                <w:vertAlign w:val="subscript"/>
              </w:rPr>
              <w:t xml:space="preserve">2 </w:t>
            </w:r>
            <w:r w:rsidRPr="009D274D">
              <w:rPr>
                <w:rFonts w:asciiTheme="majorHAnsi" w:hAnsiTheme="majorHAnsi" w:cstheme="majorHAnsi"/>
                <w:sz w:val="20"/>
              </w:rPr>
              <w:t xml:space="preserve">+ 89.6979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p>
          <w:p w14:paraId="2B8E3074" w14:textId="77777777" w:rsidR="009D274D" w:rsidRPr="009D274D" w:rsidRDefault="009D274D" w:rsidP="009D274D">
            <w:pPr>
              <w:spacing w:line="480" w:lineRule="auto"/>
              <w:rPr>
                <w:rFonts w:asciiTheme="majorHAnsi" w:hAnsiTheme="majorHAnsi" w:cstheme="majorHAnsi"/>
                <w:sz w:val="20"/>
              </w:rPr>
            </w:pPr>
          </w:p>
        </w:tc>
      </w:tr>
      <w:tr w:rsidR="009D274D" w:rsidRPr="009D274D" w14:paraId="4B075DE7" w14:textId="77777777" w:rsidTr="009D274D">
        <w:trPr>
          <w:trHeight w:hRule="exact" w:val="322"/>
          <w:tblHeader/>
        </w:trPr>
        <w:tc>
          <w:tcPr>
            <w:tcW w:w="1009" w:type="dxa"/>
            <w:tcBorders>
              <w:bottom w:val="single" w:sz="4" w:space="0" w:color="auto"/>
              <w:right w:val="nil"/>
            </w:tcBorders>
            <w:tcMar>
              <w:top w:w="75" w:type="dxa"/>
              <w:left w:w="75" w:type="dxa"/>
              <w:bottom w:w="75" w:type="dxa"/>
              <w:right w:w="75" w:type="dxa"/>
            </w:tcMar>
            <w:vAlign w:val="center"/>
          </w:tcPr>
          <w:p w14:paraId="6BD5E6F1" w14:textId="77777777" w:rsidR="009D274D" w:rsidRPr="009D274D" w:rsidRDefault="009D274D" w:rsidP="009D274D">
            <w:pPr>
              <w:spacing w:line="480" w:lineRule="auto"/>
              <w:rPr>
                <w:rFonts w:asciiTheme="majorHAnsi" w:hAnsiTheme="majorHAnsi" w:cstheme="majorHAnsi"/>
                <w:color w:val="000000" w:themeColor="text1"/>
                <w:sz w:val="20"/>
              </w:rPr>
            </w:pPr>
            <w:r w:rsidRPr="009D274D">
              <w:rPr>
                <w:rFonts w:asciiTheme="majorHAnsi" w:hAnsiTheme="majorHAnsi" w:cstheme="majorHAnsi"/>
                <w:color w:val="000000" w:themeColor="text1"/>
                <w:sz w:val="20"/>
              </w:rPr>
              <w:t>12</w:t>
            </w:r>
          </w:p>
        </w:tc>
        <w:tc>
          <w:tcPr>
            <w:tcW w:w="8772" w:type="dxa"/>
            <w:tcBorders>
              <w:bottom w:val="single" w:sz="4" w:space="0" w:color="auto"/>
              <w:right w:val="nil"/>
            </w:tcBorders>
            <w:tcMar>
              <w:top w:w="75" w:type="dxa"/>
              <w:left w:w="75" w:type="dxa"/>
              <w:bottom w:w="75" w:type="dxa"/>
              <w:right w:w="75" w:type="dxa"/>
            </w:tcMar>
            <w:vAlign w:val="center"/>
          </w:tcPr>
          <w:p w14:paraId="0809A52A" w14:textId="77777777" w:rsidR="009D274D" w:rsidRPr="009D274D" w:rsidRDefault="009D274D" w:rsidP="009D274D">
            <w:pPr>
              <w:spacing w:line="480" w:lineRule="auto"/>
              <w:rPr>
                <w:rFonts w:asciiTheme="majorHAnsi" w:hAnsiTheme="majorHAnsi" w:cstheme="majorHAnsi"/>
                <w:sz w:val="20"/>
              </w:rPr>
            </w:pPr>
            <w:r w:rsidRPr="009D274D">
              <w:rPr>
                <w:rFonts w:asciiTheme="majorHAnsi" w:hAnsiTheme="majorHAnsi" w:cstheme="majorHAnsi"/>
                <w:sz w:val="20"/>
              </w:rPr>
              <w:t xml:space="preserve">5 </w:t>
            </w:r>
            <w:r w:rsidRPr="009D274D">
              <w:rPr>
                <w:rFonts w:asciiTheme="majorHAnsi" w:hAnsiTheme="majorHAnsi" w:cstheme="majorHAnsi"/>
                <w:color w:val="000000" w:themeColor="text1"/>
                <w:sz w:val="20"/>
              </w:rPr>
              <w:t>CH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color w:val="000000" w:themeColor="text1"/>
                <w:sz w:val="20"/>
                <w:vertAlign w:val="subscript"/>
              </w:rPr>
              <w:t xml:space="preserve">2 </w:t>
            </w:r>
            <w:r w:rsidRPr="009D274D">
              <w:rPr>
                <w:rFonts w:asciiTheme="majorHAnsi" w:hAnsiTheme="majorHAnsi" w:cstheme="majorHAnsi"/>
                <w:sz w:val="20"/>
              </w:rPr>
              <w:t xml:space="preserve">+ 0.377 </w:t>
            </w:r>
            <w:r w:rsidRPr="009D274D">
              <w:rPr>
                <w:rFonts w:asciiTheme="majorHAnsi" w:hAnsiTheme="majorHAnsi" w:cstheme="majorHAnsi"/>
                <w:color w:val="000000" w:themeColor="text1"/>
                <w:sz w:val="20"/>
              </w:rPr>
              <w:t>H</w:t>
            </w:r>
            <w:r w:rsidRPr="009D274D">
              <w:rPr>
                <w:rFonts w:asciiTheme="majorHAnsi" w:hAnsiTheme="majorHAnsi" w:cstheme="majorHAnsi"/>
                <w:color w:val="000000" w:themeColor="text1"/>
                <w:sz w:val="20"/>
                <w:vertAlign w:val="subscript"/>
              </w:rPr>
              <w:t>2</w:t>
            </w:r>
            <w:r w:rsidRPr="009D274D">
              <w:rPr>
                <w:rFonts w:asciiTheme="majorHAnsi" w:hAnsiTheme="majorHAnsi" w:cstheme="majorHAnsi"/>
                <w:color w:val="000000" w:themeColor="text1"/>
                <w:sz w:val="20"/>
              </w:rPr>
              <w:t>O</w:t>
            </w:r>
            <w:r w:rsidRPr="009D274D">
              <w:rPr>
                <w:rFonts w:asciiTheme="majorHAnsi" w:hAnsiTheme="majorHAnsi" w:cstheme="majorHAnsi"/>
                <w:sz w:val="20"/>
              </w:rPr>
              <w:t xml:space="preserve">   --&gt; HYDROCHAR + 0.2018 CO</w:t>
            </w:r>
            <w:r w:rsidRPr="009D274D">
              <w:rPr>
                <w:rFonts w:asciiTheme="majorHAnsi" w:hAnsiTheme="majorHAnsi" w:cstheme="majorHAnsi"/>
                <w:sz w:val="20"/>
                <w:vertAlign w:val="subscript"/>
              </w:rPr>
              <w:t>2</w:t>
            </w:r>
            <w:r w:rsidRPr="009D274D">
              <w:rPr>
                <w:rFonts w:asciiTheme="majorHAnsi" w:hAnsiTheme="majorHAnsi" w:cstheme="majorHAnsi"/>
                <w:sz w:val="20"/>
              </w:rPr>
              <w:t xml:space="preserve"> + 4.0511 O</w:t>
            </w:r>
            <w:r w:rsidRPr="009D274D">
              <w:rPr>
                <w:rFonts w:asciiTheme="majorHAnsi" w:hAnsiTheme="majorHAnsi" w:cstheme="majorHAnsi"/>
                <w:sz w:val="20"/>
                <w:vertAlign w:val="subscript"/>
              </w:rPr>
              <w:t>2</w:t>
            </w:r>
          </w:p>
          <w:p w14:paraId="7511E83D" w14:textId="77777777" w:rsidR="009D274D" w:rsidRPr="009D274D" w:rsidRDefault="009D274D" w:rsidP="009D274D">
            <w:pPr>
              <w:spacing w:line="480" w:lineRule="auto"/>
              <w:rPr>
                <w:rFonts w:asciiTheme="majorHAnsi" w:hAnsiTheme="majorHAnsi" w:cstheme="majorHAnsi"/>
                <w:sz w:val="20"/>
              </w:rPr>
            </w:pPr>
          </w:p>
        </w:tc>
      </w:tr>
    </w:tbl>
    <w:p w14:paraId="78B267F7" w14:textId="77777777" w:rsidR="00705527" w:rsidRDefault="00705527" w:rsidP="004E2541">
      <w:pPr>
        <w:spacing w:line="480" w:lineRule="auto"/>
      </w:pPr>
    </w:p>
    <w:p w14:paraId="5656E319" w14:textId="77777777" w:rsidR="00705527" w:rsidRDefault="00705527" w:rsidP="004E2541">
      <w:pPr>
        <w:spacing w:line="480" w:lineRule="auto"/>
      </w:pPr>
    </w:p>
    <w:p w14:paraId="5E531D42" w14:textId="77777777" w:rsidR="00705527" w:rsidRDefault="00705527" w:rsidP="004E2541">
      <w:pPr>
        <w:spacing w:line="480" w:lineRule="auto"/>
      </w:pPr>
    </w:p>
    <w:p w14:paraId="35964B63" w14:textId="77777777" w:rsidR="00705527" w:rsidRDefault="00705527" w:rsidP="004E2541">
      <w:pPr>
        <w:spacing w:line="480" w:lineRule="auto"/>
      </w:pPr>
    </w:p>
    <w:p w14:paraId="61D6E9B5" w14:textId="77777777" w:rsidR="00705527" w:rsidRDefault="00705527" w:rsidP="004E2541">
      <w:pPr>
        <w:spacing w:line="480" w:lineRule="auto"/>
      </w:pPr>
    </w:p>
    <w:p w14:paraId="0CD0AF4E" w14:textId="77777777" w:rsidR="00705527" w:rsidRDefault="00705527" w:rsidP="004E2541">
      <w:pPr>
        <w:spacing w:line="480" w:lineRule="auto"/>
        <w:rPr>
          <w:b/>
          <w:bCs/>
          <w:color w:val="000000" w:themeColor="text1"/>
        </w:rPr>
      </w:pPr>
    </w:p>
    <w:p w14:paraId="3CE2020D" w14:textId="77777777" w:rsidR="00705527" w:rsidRDefault="00705527" w:rsidP="004E2541">
      <w:pPr>
        <w:spacing w:line="480" w:lineRule="auto"/>
        <w:rPr>
          <w:b/>
          <w:bCs/>
          <w:color w:val="000000" w:themeColor="text1"/>
        </w:rPr>
      </w:pPr>
    </w:p>
    <w:p w14:paraId="012A079A" w14:textId="77777777" w:rsidR="00820745" w:rsidRDefault="00820745" w:rsidP="004A6604">
      <w:pPr>
        <w:rPr>
          <w:rFonts w:cstheme="minorHAnsi"/>
          <w:b/>
          <w:sz w:val="20"/>
          <w:szCs w:val="20"/>
        </w:rPr>
      </w:pPr>
    </w:p>
    <w:p w14:paraId="6DB76E99" w14:textId="77777777" w:rsidR="00820745" w:rsidRDefault="00820745" w:rsidP="004A6604">
      <w:pPr>
        <w:rPr>
          <w:rFonts w:cstheme="minorHAnsi"/>
          <w:b/>
          <w:sz w:val="20"/>
          <w:szCs w:val="20"/>
        </w:rPr>
      </w:pPr>
    </w:p>
    <w:p w14:paraId="6F428C1B" w14:textId="77777777" w:rsidR="00820745" w:rsidRDefault="00820745" w:rsidP="004A6604">
      <w:pPr>
        <w:rPr>
          <w:rFonts w:cstheme="minorHAnsi"/>
          <w:b/>
          <w:sz w:val="20"/>
          <w:szCs w:val="20"/>
        </w:rPr>
      </w:pPr>
    </w:p>
    <w:p w14:paraId="680A33C4" w14:textId="77777777" w:rsidR="00820745" w:rsidRDefault="00820745" w:rsidP="004A6604">
      <w:pPr>
        <w:rPr>
          <w:rFonts w:cstheme="minorHAnsi"/>
          <w:b/>
          <w:sz w:val="20"/>
          <w:szCs w:val="20"/>
        </w:rPr>
      </w:pPr>
    </w:p>
    <w:p w14:paraId="02C654B3" w14:textId="77777777" w:rsidR="00820745" w:rsidRDefault="00820745" w:rsidP="004A6604">
      <w:pPr>
        <w:rPr>
          <w:rFonts w:cstheme="minorHAnsi"/>
          <w:b/>
          <w:sz w:val="20"/>
          <w:szCs w:val="20"/>
        </w:rPr>
      </w:pPr>
    </w:p>
    <w:p w14:paraId="1955C87C" w14:textId="77777777" w:rsidR="00820745" w:rsidRDefault="00820745" w:rsidP="004A6604">
      <w:pPr>
        <w:rPr>
          <w:rFonts w:cstheme="minorHAnsi"/>
          <w:b/>
          <w:sz w:val="20"/>
          <w:szCs w:val="20"/>
        </w:rPr>
      </w:pPr>
    </w:p>
    <w:p w14:paraId="0BE24E56" w14:textId="77777777" w:rsidR="00820745" w:rsidRDefault="00820745" w:rsidP="004A6604">
      <w:pPr>
        <w:rPr>
          <w:rFonts w:cstheme="minorHAnsi"/>
          <w:b/>
          <w:sz w:val="20"/>
          <w:szCs w:val="20"/>
        </w:rPr>
      </w:pPr>
    </w:p>
    <w:p w14:paraId="5BE00ACA" w14:textId="77777777" w:rsidR="00820745" w:rsidRDefault="00820745" w:rsidP="004A6604">
      <w:pPr>
        <w:rPr>
          <w:rFonts w:cstheme="minorHAnsi"/>
          <w:b/>
          <w:sz w:val="20"/>
          <w:szCs w:val="20"/>
        </w:rPr>
      </w:pPr>
    </w:p>
    <w:p w14:paraId="604D3D42" w14:textId="77777777" w:rsidR="00820745" w:rsidRDefault="00820745" w:rsidP="004A6604">
      <w:pPr>
        <w:rPr>
          <w:rFonts w:cstheme="minorHAnsi"/>
          <w:b/>
          <w:sz w:val="20"/>
          <w:szCs w:val="20"/>
        </w:rPr>
      </w:pPr>
    </w:p>
    <w:p w14:paraId="796123A1" w14:textId="77777777" w:rsidR="00820745" w:rsidRDefault="00820745" w:rsidP="004A6604">
      <w:pPr>
        <w:rPr>
          <w:rFonts w:cstheme="minorHAnsi"/>
          <w:b/>
          <w:sz w:val="20"/>
          <w:szCs w:val="20"/>
        </w:rPr>
      </w:pPr>
    </w:p>
    <w:p w14:paraId="17F8DBA9" w14:textId="77777777" w:rsidR="00820745" w:rsidRDefault="00820745" w:rsidP="004A6604">
      <w:pPr>
        <w:rPr>
          <w:rFonts w:cstheme="minorHAnsi"/>
          <w:b/>
          <w:sz w:val="20"/>
          <w:szCs w:val="20"/>
        </w:rPr>
      </w:pPr>
    </w:p>
    <w:p w14:paraId="0D62C448" w14:textId="77777777" w:rsidR="00820745" w:rsidRDefault="00820745" w:rsidP="004A6604">
      <w:pPr>
        <w:rPr>
          <w:rFonts w:cstheme="minorHAnsi"/>
          <w:b/>
          <w:sz w:val="20"/>
          <w:szCs w:val="20"/>
        </w:rPr>
      </w:pPr>
    </w:p>
    <w:p w14:paraId="53FC211C" w14:textId="77777777" w:rsidR="00705527" w:rsidRPr="006625CF" w:rsidRDefault="00705527" w:rsidP="004E2541">
      <w:pPr>
        <w:spacing w:line="480" w:lineRule="auto"/>
        <w:rPr>
          <w:rFonts w:cstheme="minorHAnsi"/>
          <w:sz w:val="20"/>
          <w:szCs w:val="20"/>
        </w:rPr>
      </w:pPr>
    </w:p>
    <w:p w14:paraId="0A8F14EE" w14:textId="77777777" w:rsidR="00705527" w:rsidRDefault="00705527" w:rsidP="004E2541">
      <w:pPr>
        <w:spacing w:line="480" w:lineRule="auto"/>
        <w:rPr>
          <w:b/>
          <w:bCs/>
          <w:color w:val="000000" w:themeColor="text1"/>
        </w:rPr>
        <w:sectPr w:rsidR="00705527" w:rsidSect="00B171E0">
          <w:pgSz w:w="11900" w:h="16840"/>
          <w:pgMar w:top="720" w:right="720" w:bottom="720" w:left="720" w:header="708" w:footer="708" w:gutter="0"/>
          <w:lnNumType w:countBy="1"/>
          <w:cols w:space="708"/>
          <w:docGrid w:linePitch="360"/>
        </w:sectPr>
      </w:pPr>
    </w:p>
    <w:p w14:paraId="1F972C06" w14:textId="2833A568" w:rsidR="004A6604" w:rsidRDefault="004A6604" w:rsidP="004A6604">
      <w:pPr>
        <w:spacing w:line="480" w:lineRule="auto"/>
        <w:rPr>
          <w:rFonts w:eastAsia="Calibri" w:cs="Arial"/>
          <w:b/>
          <w:bCs/>
          <w:szCs w:val="22"/>
        </w:rPr>
      </w:pPr>
      <w:r w:rsidRPr="00897327">
        <w:rPr>
          <w:rFonts w:eastAsia="Calibri" w:cs="Arial"/>
          <w:b/>
          <w:bCs/>
          <w:color w:val="0432FF"/>
          <w:szCs w:val="22"/>
        </w:rPr>
        <w:lastRenderedPageBreak/>
        <w:t>SI-</w:t>
      </w:r>
      <w:r w:rsidR="00D93288" w:rsidRPr="00897327">
        <w:rPr>
          <w:rFonts w:eastAsia="Calibri" w:cs="Arial"/>
          <w:b/>
          <w:bCs/>
          <w:color w:val="0432FF"/>
          <w:szCs w:val="22"/>
        </w:rPr>
        <w:t>5</w:t>
      </w:r>
      <w:r w:rsidRPr="00776390">
        <w:rPr>
          <w:rFonts w:eastAsia="Calibri" w:cs="Arial"/>
          <w:b/>
          <w:bCs/>
          <w:szCs w:val="22"/>
        </w:rPr>
        <w:tab/>
      </w:r>
      <w:r w:rsidRPr="007C64F6">
        <w:rPr>
          <w:rFonts w:eastAsia="Calibri" w:cs="Arial"/>
          <w:b/>
          <w:bCs/>
          <w:color w:val="0432FF"/>
          <w:szCs w:val="22"/>
        </w:rPr>
        <w:t xml:space="preserve">Transfer coefficients mobilised for modelling agri-food market waste MFA for all scenarios </w:t>
      </w:r>
    </w:p>
    <w:tbl>
      <w:tblPr>
        <w:tblStyle w:val="TableGrid1"/>
        <w:tblW w:w="0" w:type="auto"/>
        <w:tblLook w:val="04A0" w:firstRow="1" w:lastRow="0" w:firstColumn="1" w:lastColumn="0" w:noHBand="0" w:noVBand="1"/>
      </w:tblPr>
      <w:tblGrid>
        <w:gridCol w:w="2070"/>
        <w:gridCol w:w="2136"/>
        <w:gridCol w:w="1412"/>
        <w:gridCol w:w="1388"/>
        <w:gridCol w:w="1388"/>
        <w:gridCol w:w="1388"/>
        <w:gridCol w:w="1388"/>
        <w:gridCol w:w="1388"/>
        <w:gridCol w:w="1457"/>
        <w:gridCol w:w="1306"/>
      </w:tblGrid>
      <w:tr w:rsidR="004A6604" w:rsidRPr="00A126BA" w14:paraId="316F980B" w14:textId="77777777" w:rsidTr="004131D0">
        <w:trPr>
          <w:trHeight w:val="387"/>
        </w:trPr>
        <w:tc>
          <w:tcPr>
            <w:tcW w:w="4206" w:type="dxa"/>
            <w:gridSpan w:val="2"/>
            <w:tcBorders>
              <w:top w:val="nil"/>
              <w:left w:val="nil"/>
              <w:bottom w:val="single" w:sz="4" w:space="0" w:color="auto"/>
              <w:right w:val="single" w:sz="4" w:space="0" w:color="auto"/>
            </w:tcBorders>
            <w:vAlign w:val="center"/>
          </w:tcPr>
          <w:p w14:paraId="0580AA0A" w14:textId="77777777" w:rsidR="004A6604" w:rsidRPr="00A126BA" w:rsidRDefault="004A6604" w:rsidP="004131D0">
            <w:pPr>
              <w:spacing w:line="360" w:lineRule="auto"/>
              <w:rPr>
                <w:rFonts w:cs="Arial"/>
                <w:sz w:val="16"/>
                <w:szCs w:val="16"/>
              </w:rPr>
            </w:pPr>
          </w:p>
        </w:tc>
        <w:tc>
          <w:tcPr>
            <w:tcW w:w="11115" w:type="dxa"/>
            <w:gridSpan w:val="8"/>
            <w:tcBorders>
              <w:top w:val="single" w:sz="4" w:space="0" w:color="auto"/>
              <w:left w:val="nil"/>
              <w:bottom w:val="single" w:sz="4" w:space="0" w:color="auto"/>
            </w:tcBorders>
            <w:vAlign w:val="center"/>
          </w:tcPr>
          <w:p w14:paraId="3407FC87" w14:textId="5006B3B0" w:rsidR="004A6604" w:rsidRPr="00A126BA" w:rsidRDefault="00B835E4" w:rsidP="004131D0">
            <w:pPr>
              <w:spacing w:line="360" w:lineRule="auto"/>
              <w:rPr>
                <w:rFonts w:cs="Arial"/>
                <w:b/>
                <w:bCs/>
                <w:sz w:val="16"/>
                <w:szCs w:val="16"/>
              </w:rPr>
            </w:pPr>
            <w:r w:rsidRPr="00897327">
              <w:rPr>
                <w:rFonts w:cs="Arial"/>
                <w:b/>
                <w:bCs/>
                <w:color w:val="0432FF"/>
                <w:szCs w:val="22"/>
              </w:rPr>
              <w:t>Transfer coefficients</w:t>
            </w:r>
            <w:r w:rsidR="004A6604" w:rsidRPr="00897327">
              <w:rPr>
                <w:rFonts w:cs="Arial"/>
                <w:b/>
                <w:bCs/>
                <w:color w:val="0432FF"/>
                <w:sz w:val="20"/>
                <w:szCs w:val="20"/>
              </w:rPr>
              <w:t xml:space="preserve"> </w:t>
            </w:r>
            <w:r w:rsidR="004A6604" w:rsidRPr="007C64F6">
              <w:rPr>
                <w:rFonts w:cs="Arial"/>
                <w:b/>
                <w:bCs/>
                <w:color w:val="0432FF"/>
                <w:sz w:val="20"/>
                <w:szCs w:val="20"/>
              </w:rPr>
              <w:t>of “goods” (i.e., bulk wastes, products, residues, or emissions) and “substances” (i.e., heavy metals)</w:t>
            </w:r>
          </w:p>
        </w:tc>
      </w:tr>
      <w:tr w:rsidR="004A6604" w:rsidRPr="00A126BA" w14:paraId="78530745" w14:textId="77777777" w:rsidTr="004131D0">
        <w:trPr>
          <w:trHeight w:val="186"/>
        </w:trPr>
        <w:tc>
          <w:tcPr>
            <w:tcW w:w="2070" w:type="dxa"/>
            <w:vMerge w:val="restart"/>
            <w:tcBorders>
              <w:top w:val="single" w:sz="4" w:space="0" w:color="auto"/>
            </w:tcBorders>
            <w:vAlign w:val="center"/>
          </w:tcPr>
          <w:p w14:paraId="21289F09" w14:textId="77777777" w:rsidR="004A6604" w:rsidRPr="00A126BA" w:rsidRDefault="004A6604" w:rsidP="004131D0">
            <w:pPr>
              <w:spacing w:line="360" w:lineRule="auto"/>
              <w:rPr>
                <w:rFonts w:cs="Arial"/>
                <w:b/>
                <w:bCs/>
                <w:sz w:val="18"/>
                <w:szCs w:val="18"/>
              </w:rPr>
            </w:pPr>
            <w:r w:rsidRPr="00A126BA">
              <w:rPr>
                <w:rFonts w:cs="Arial"/>
                <w:b/>
                <w:bCs/>
                <w:sz w:val="18"/>
                <w:szCs w:val="18"/>
              </w:rPr>
              <w:t>Processes</w:t>
            </w:r>
          </w:p>
        </w:tc>
        <w:tc>
          <w:tcPr>
            <w:tcW w:w="2136" w:type="dxa"/>
            <w:vMerge w:val="restart"/>
            <w:tcBorders>
              <w:top w:val="single" w:sz="4" w:space="0" w:color="auto"/>
            </w:tcBorders>
            <w:vAlign w:val="center"/>
          </w:tcPr>
          <w:p w14:paraId="2E69E939" w14:textId="77777777" w:rsidR="004A6604" w:rsidRPr="00A126BA" w:rsidRDefault="004A6604" w:rsidP="004131D0">
            <w:pPr>
              <w:spacing w:line="360" w:lineRule="auto"/>
              <w:rPr>
                <w:rFonts w:cs="Arial"/>
                <w:b/>
                <w:bCs/>
                <w:sz w:val="18"/>
                <w:szCs w:val="18"/>
              </w:rPr>
            </w:pPr>
            <w:r w:rsidRPr="00A126BA">
              <w:rPr>
                <w:rFonts w:cs="Arial"/>
                <w:b/>
                <w:bCs/>
                <w:sz w:val="18"/>
                <w:szCs w:val="18"/>
              </w:rPr>
              <w:t>Description of flows</w:t>
            </w:r>
          </w:p>
        </w:tc>
        <w:tc>
          <w:tcPr>
            <w:tcW w:w="1412" w:type="dxa"/>
            <w:vMerge w:val="restart"/>
            <w:tcBorders>
              <w:top w:val="single" w:sz="4" w:space="0" w:color="auto"/>
            </w:tcBorders>
            <w:vAlign w:val="center"/>
          </w:tcPr>
          <w:p w14:paraId="3024F817" w14:textId="77777777" w:rsidR="004A6604" w:rsidRPr="00A126BA" w:rsidRDefault="004A6604" w:rsidP="004131D0">
            <w:pPr>
              <w:spacing w:line="360" w:lineRule="auto"/>
              <w:rPr>
                <w:rFonts w:cs="Arial"/>
                <w:b/>
                <w:bCs/>
                <w:sz w:val="18"/>
                <w:szCs w:val="18"/>
              </w:rPr>
            </w:pPr>
            <w:r w:rsidRPr="00A126BA">
              <w:rPr>
                <w:rFonts w:cs="Arial"/>
                <w:b/>
                <w:bCs/>
                <w:sz w:val="18"/>
                <w:szCs w:val="18"/>
              </w:rPr>
              <w:t>As ‘goods’</w:t>
            </w:r>
          </w:p>
        </w:tc>
        <w:tc>
          <w:tcPr>
            <w:tcW w:w="9703" w:type="dxa"/>
            <w:gridSpan w:val="7"/>
            <w:vAlign w:val="center"/>
          </w:tcPr>
          <w:p w14:paraId="154E4FAB" w14:textId="77777777" w:rsidR="004A6604" w:rsidRPr="00A126BA" w:rsidRDefault="004A6604" w:rsidP="004131D0">
            <w:pPr>
              <w:spacing w:line="360" w:lineRule="auto"/>
              <w:rPr>
                <w:rFonts w:cs="Arial"/>
                <w:b/>
                <w:bCs/>
                <w:sz w:val="18"/>
                <w:szCs w:val="18"/>
              </w:rPr>
            </w:pPr>
            <w:r w:rsidRPr="00A126BA">
              <w:rPr>
                <w:rFonts w:cs="Arial"/>
                <w:b/>
                <w:bCs/>
                <w:sz w:val="18"/>
                <w:szCs w:val="18"/>
              </w:rPr>
              <w:t>As ‘substances’</w:t>
            </w:r>
          </w:p>
        </w:tc>
      </w:tr>
      <w:tr w:rsidR="004A6604" w:rsidRPr="00A126BA" w14:paraId="50967ACB" w14:textId="77777777" w:rsidTr="004131D0">
        <w:trPr>
          <w:trHeight w:val="186"/>
        </w:trPr>
        <w:tc>
          <w:tcPr>
            <w:tcW w:w="2070" w:type="dxa"/>
            <w:vMerge/>
            <w:vAlign w:val="center"/>
          </w:tcPr>
          <w:p w14:paraId="244ACC18" w14:textId="77777777" w:rsidR="004A6604" w:rsidRPr="00A126BA" w:rsidRDefault="004A6604" w:rsidP="004131D0">
            <w:pPr>
              <w:spacing w:line="360" w:lineRule="auto"/>
              <w:rPr>
                <w:rFonts w:cs="Arial"/>
                <w:sz w:val="18"/>
                <w:szCs w:val="18"/>
              </w:rPr>
            </w:pPr>
          </w:p>
        </w:tc>
        <w:tc>
          <w:tcPr>
            <w:tcW w:w="2136" w:type="dxa"/>
            <w:vMerge/>
            <w:vAlign w:val="center"/>
          </w:tcPr>
          <w:p w14:paraId="64846917" w14:textId="77777777" w:rsidR="004A6604" w:rsidRPr="00A126BA" w:rsidRDefault="004A6604" w:rsidP="004131D0">
            <w:pPr>
              <w:spacing w:line="360" w:lineRule="auto"/>
              <w:rPr>
                <w:rFonts w:cs="Arial"/>
                <w:sz w:val="18"/>
                <w:szCs w:val="18"/>
              </w:rPr>
            </w:pPr>
          </w:p>
        </w:tc>
        <w:tc>
          <w:tcPr>
            <w:tcW w:w="1412" w:type="dxa"/>
            <w:vMerge/>
            <w:vAlign w:val="center"/>
          </w:tcPr>
          <w:p w14:paraId="46C09649" w14:textId="77777777" w:rsidR="004A6604" w:rsidRPr="00A126BA" w:rsidRDefault="004A6604" w:rsidP="004131D0">
            <w:pPr>
              <w:spacing w:line="360" w:lineRule="auto"/>
              <w:rPr>
                <w:rFonts w:cs="Arial"/>
                <w:sz w:val="18"/>
                <w:szCs w:val="18"/>
              </w:rPr>
            </w:pPr>
          </w:p>
        </w:tc>
        <w:tc>
          <w:tcPr>
            <w:tcW w:w="1388" w:type="dxa"/>
            <w:vAlign w:val="center"/>
          </w:tcPr>
          <w:p w14:paraId="65523CD1" w14:textId="77777777" w:rsidR="004A6604" w:rsidRPr="00A126BA" w:rsidRDefault="004A6604" w:rsidP="004131D0">
            <w:pPr>
              <w:spacing w:line="360" w:lineRule="auto"/>
              <w:rPr>
                <w:rFonts w:cs="Arial"/>
                <w:b/>
                <w:bCs/>
                <w:sz w:val="18"/>
                <w:szCs w:val="18"/>
              </w:rPr>
            </w:pPr>
            <w:r w:rsidRPr="00A126BA">
              <w:rPr>
                <w:rFonts w:cs="Arial"/>
                <w:b/>
                <w:bCs/>
                <w:sz w:val="18"/>
                <w:szCs w:val="18"/>
              </w:rPr>
              <w:t>Zn</w:t>
            </w:r>
          </w:p>
        </w:tc>
        <w:tc>
          <w:tcPr>
            <w:tcW w:w="1388" w:type="dxa"/>
            <w:vAlign w:val="center"/>
          </w:tcPr>
          <w:p w14:paraId="1EF41703" w14:textId="77777777" w:rsidR="004A6604" w:rsidRPr="00A126BA" w:rsidRDefault="004A6604" w:rsidP="004131D0">
            <w:pPr>
              <w:spacing w:line="360" w:lineRule="auto"/>
              <w:rPr>
                <w:rFonts w:cs="Arial"/>
                <w:b/>
                <w:bCs/>
                <w:sz w:val="18"/>
                <w:szCs w:val="18"/>
              </w:rPr>
            </w:pPr>
            <w:r w:rsidRPr="00A126BA">
              <w:rPr>
                <w:rFonts w:cs="Arial"/>
                <w:b/>
                <w:bCs/>
                <w:sz w:val="18"/>
                <w:szCs w:val="18"/>
              </w:rPr>
              <w:t>Cu</w:t>
            </w:r>
          </w:p>
        </w:tc>
        <w:tc>
          <w:tcPr>
            <w:tcW w:w="1388" w:type="dxa"/>
            <w:vAlign w:val="center"/>
          </w:tcPr>
          <w:p w14:paraId="152395F3" w14:textId="77777777" w:rsidR="004A6604" w:rsidRPr="00A126BA" w:rsidRDefault="004A6604" w:rsidP="004131D0">
            <w:pPr>
              <w:spacing w:line="360" w:lineRule="auto"/>
              <w:rPr>
                <w:rFonts w:cs="Arial"/>
                <w:b/>
                <w:bCs/>
                <w:sz w:val="18"/>
                <w:szCs w:val="18"/>
              </w:rPr>
            </w:pPr>
            <w:r w:rsidRPr="00A126BA">
              <w:rPr>
                <w:rFonts w:cs="Arial"/>
                <w:b/>
                <w:bCs/>
                <w:sz w:val="18"/>
                <w:szCs w:val="18"/>
              </w:rPr>
              <w:t>Cr</w:t>
            </w:r>
          </w:p>
        </w:tc>
        <w:tc>
          <w:tcPr>
            <w:tcW w:w="1388" w:type="dxa"/>
            <w:vAlign w:val="center"/>
          </w:tcPr>
          <w:p w14:paraId="113C462D" w14:textId="77777777" w:rsidR="004A6604" w:rsidRPr="00A126BA" w:rsidRDefault="004A6604" w:rsidP="004131D0">
            <w:pPr>
              <w:spacing w:line="360" w:lineRule="auto"/>
              <w:rPr>
                <w:rFonts w:cs="Arial"/>
                <w:b/>
                <w:bCs/>
                <w:sz w:val="18"/>
                <w:szCs w:val="18"/>
              </w:rPr>
            </w:pPr>
            <w:r w:rsidRPr="00A126BA">
              <w:rPr>
                <w:rFonts w:cs="Arial"/>
                <w:b/>
                <w:bCs/>
                <w:sz w:val="18"/>
                <w:szCs w:val="18"/>
              </w:rPr>
              <w:t>Ni</w:t>
            </w:r>
          </w:p>
        </w:tc>
        <w:tc>
          <w:tcPr>
            <w:tcW w:w="1388" w:type="dxa"/>
            <w:vAlign w:val="center"/>
          </w:tcPr>
          <w:p w14:paraId="505CD6FB" w14:textId="77777777" w:rsidR="004A6604" w:rsidRPr="00A126BA" w:rsidRDefault="004A6604" w:rsidP="004131D0">
            <w:pPr>
              <w:spacing w:line="360" w:lineRule="auto"/>
              <w:rPr>
                <w:rFonts w:cs="Arial"/>
                <w:b/>
                <w:bCs/>
                <w:sz w:val="18"/>
                <w:szCs w:val="18"/>
              </w:rPr>
            </w:pPr>
            <w:r w:rsidRPr="00A126BA">
              <w:rPr>
                <w:rFonts w:cs="Arial"/>
                <w:b/>
                <w:bCs/>
                <w:sz w:val="18"/>
                <w:szCs w:val="18"/>
              </w:rPr>
              <w:t>Pb</w:t>
            </w:r>
          </w:p>
        </w:tc>
        <w:tc>
          <w:tcPr>
            <w:tcW w:w="1457" w:type="dxa"/>
            <w:vAlign w:val="center"/>
          </w:tcPr>
          <w:p w14:paraId="14B04296" w14:textId="77777777" w:rsidR="004A6604" w:rsidRPr="00A126BA" w:rsidRDefault="004A6604" w:rsidP="004131D0">
            <w:pPr>
              <w:spacing w:line="360" w:lineRule="auto"/>
              <w:rPr>
                <w:rFonts w:cs="Arial"/>
                <w:b/>
                <w:bCs/>
                <w:sz w:val="18"/>
                <w:szCs w:val="18"/>
              </w:rPr>
            </w:pPr>
            <w:r w:rsidRPr="00A126BA">
              <w:rPr>
                <w:rFonts w:cs="Arial"/>
                <w:b/>
                <w:bCs/>
                <w:sz w:val="18"/>
                <w:szCs w:val="18"/>
              </w:rPr>
              <w:t>Cd</w:t>
            </w:r>
          </w:p>
        </w:tc>
        <w:tc>
          <w:tcPr>
            <w:tcW w:w="1306" w:type="dxa"/>
            <w:vAlign w:val="center"/>
          </w:tcPr>
          <w:p w14:paraId="48F74171" w14:textId="77777777" w:rsidR="004A6604" w:rsidRPr="00A126BA" w:rsidRDefault="004A6604" w:rsidP="004131D0">
            <w:pPr>
              <w:spacing w:line="360" w:lineRule="auto"/>
              <w:rPr>
                <w:rFonts w:cs="Arial"/>
                <w:b/>
                <w:bCs/>
                <w:sz w:val="18"/>
                <w:szCs w:val="18"/>
              </w:rPr>
            </w:pPr>
            <w:r w:rsidRPr="00A126BA">
              <w:rPr>
                <w:rFonts w:cs="Arial"/>
                <w:b/>
                <w:bCs/>
                <w:sz w:val="18"/>
                <w:szCs w:val="18"/>
              </w:rPr>
              <w:t>Hg</w:t>
            </w:r>
          </w:p>
        </w:tc>
      </w:tr>
      <w:tr w:rsidR="004A6604" w:rsidRPr="00A126BA" w14:paraId="77D6A3FA" w14:textId="77777777" w:rsidTr="004131D0">
        <w:trPr>
          <w:trHeight w:val="561"/>
        </w:trPr>
        <w:tc>
          <w:tcPr>
            <w:tcW w:w="2070" w:type="dxa"/>
            <w:vMerge w:val="restart"/>
            <w:vAlign w:val="center"/>
          </w:tcPr>
          <w:p w14:paraId="37F1A96B" w14:textId="77777777" w:rsidR="004A6604" w:rsidRPr="00A126BA" w:rsidRDefault="004A6604" w:rsidP="004131D0">
            <w:pPr>
              <w:spacing w:line="360" w:lineRule="auto"/>
              <w:rPr>
                <w:rFonts w:cs="Arial"/>
                <w:b/>
                <w:bCs/>
                <w:sz w:val="18"/>
                <w:szCs w:val="18"/>
              </w:rPr>
            </w:pPr>
            <w:r w:rsidRPr="00A126BA">
              <w:rPr>
                <w:rFonts w:cs="Arial"/>
                <w:b/>
                <w:bCs/>
                <w:sz w:val="18"/>
                <w:szCs w:val="18"/>
              </w:rPr>
              <w:t>Separation</w:t>
            </w:r>
          </w:p>
        </w:tc>
        <w:tc>
          <w:tcPr>
            <w:tcW w:w="2136" w:type="dxa"/>
            <w:vAlign w:val="center"/>
          </w:tcPr>
          <w:p w14:paraId="4CFD4862" w14:textId="77777777" w:rsidR="004A6604" w:rsidRPr="00A126BA" w:rsidRDefault="004A6604" w:rsidP="004131D0">
            <w:pPr>
              <w:spacing w:line="360" w:lineRule="auto"/>
              <w:rPr>
                <w:rFonts w:cs="Arial"/>
                <w:sz w:val="18"/>
                <w:szCs w:val="18"/>
              </w:rPr>
            </w:pPr>
            <w:r w:rsidRPr="00A126BA">
              <w:rPr>
                <w:rFonts w:cs="Arial"/>
                <w:sz w:val="18"/>
                <w:szCs w:val="18"/>
              </w:rPr>
              <w:t>As organic fractions</w:t>
            </w:r>
            <w:r w:rsidRPr="00A126BA">
              <w:rPr>
                <w:rFonts w:cs="Arial"/>
                <w:sz w:val="18"/>
                <w:szCs w:val="18"/>
                <w:vertAlign w:val="superscript"/>
              </w:rPr>
              <w:t xml:space="preserve">1 </w:t>
            </w:r>
            <w:r w:rsidRPr="00A126BA">
              <w:rPr>
                <w:rFonts w:cs="Arial"/>
                <w:sz w:val="18"/>
                <w:szCs w:val="18"/>
              </w:rPr>
              <w:t>(OFRAC)</w:t>
            </w:r>
          </w:p>
        </w:tc>
        <w:tc>
          <w:tcPr>
            <w:tcW w:w="1412" w:type="dxa"/>
            <w:vAlign w:val="center"/>
          </w:tcPr>
          <w:p w14:paraId="2BCEC1A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0.92 ± 0.03</w:t>
            </w:r>
          </w:p>
        </w:tc>
        <w:tc>
          <w:tcPr>
            <w:tcW w:w="9703" w:type="dxa"/>
            <w:gridSpan w:val="7"/>
            <w:vAlign w:val="center"/>
          </w:tcPr>
          <w:p w14:paraId="35E6F1CA" w14:textId="03C5A4F7" w:rsidR="004A6604" w:rsidRPr="00897327" w:rsidRDefault="004A6604" w:rsidP="004131D0">
            <w:pPr>
              <w:spacing w:line="360" w:lineRule="auto"/>
              <w:rPr>
                <w:rFonts w:cs="Arial"/>
                <w:color w:val="0432FF"/>
                <w:sz w:val="18"/>
                <w:szCs w:val="18"/>
              </w:rPr>
            </w:pPr>
            <w:r w:rsidRPr="00897327">
              <w:rPr>
                <w:rFonts w:cs="Arial"/>
                <w:color w:val="0432FF"/>
                <w:sz w:val="18"/>
                <w:szCs w:val="18"/>
              </w:rPr>
              <w:t xml:space="preserve">Same as </w:t>
            </w:r>
            <w:r w:rsidR="00B835E4" w:rsidRPr="00897327">
              <w:rPr>
                <w:rFonts w:cs="Arial"/>
                <w:color w:val="0432FF"/>
                <w:sz w:val="18"/>
                <w:szCs w:val="18"/>
              </w:rPr>
              <w:t>the transfer coefficient</w:t>
            </w:r>
            <w:r w:rsidRPr="00897327">
              <w:rPr>
                <w:rFonts w:cs="Arial"/>
                <w:color w:val="0432FF"/>
                <w:sz w:val="18"/>
                <w:szCs w:val="18"/>
              </w:rPr>
              <w:t xml:space="preserve"> used for ‘goods’</w:t>
            </w:r>
          </w:p>
        </w:tc>
      </w:tr>
      <w:tr w:rsidR="004A6604" w:rsidRPr="00A126BA" w14:paraId="6388693C" w14:textId="77777777" w:rsidTr="004131D0">
        <w:trPr>
          <w:trHeight w:val="572"/>
        </w:trPr>
        <w:tc>
          <w:tcPr>
            <w:tcW w:w="2070" w:type="dxa"/>
            <w:vMerge/>
            <w:vAlign w:val="center"/>
          </w:tcPr>
          <w:p w14:paraId="005DA69C" w14:textId="77777777" w:rsidR="004A6604" w:rsidRPr="00A126BA" w:rsidRDefault="004A6604" w:rsidP="004131D0">
            <w:pPr>
              <w:spacing w:line="360" w:lineRule="auto"/>
              <w:rPr>
                <w:rFonts w:cs="Arial"/>
                <w:b/>
                <w:bCs/>
                <w:sz w:val="18"/>
                <w:szCs w:val="18"/>
              </w:rPr>
            </w:pPr>
          </w:p>
        </w:tc>
        <w:tc>
          <w:tcPr>
            <w:tcW w:w="2136" w:type="dxa"/>
            <w:vAlign w:val="center"/>
          </w:tcPr>
          <w:p w14:paraId="23CD5AA8" w14:textId="77777777" w:rsidR="004A6604" w:rsidRPr="00A126BA" w:rsidRDefault="004A6604" w:rsidP="004131D0">
            <w:pPr>
              <w:spacing w:line="360" w:lineRule="auto"/>
              <w:rPr>
                <w:rFonts w:cs="Arial"/>
                <w:sz w:val="18"/>
                <w:szCs w:val="18"/>
              </w:rPr>
            </w:pPr>
            <w:r w:rsidRPr="00A126BA">
              <w:rPr>
                <w:rFonts w:cs="Arial"/>
                <w:sz w:val="18"/>
                <w:szCs w:val="18"/>
              </w:rPr>
              <w:t>As mixed inorganic* residues</w:t>
            </w:r>
          </w:p>
        </w:tc>
        <w:tc>
          <w:tcPr>
            <w:tcW w:w="1412" w:type="dxa"/>
            <w:vAlign w:val="center"/>
          </w:tcPr>
          <w:p w14:paraId="181BAA6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0.08 ± 0.03</w:t>
            </w:r>
          </w:p>
        </w:tc>
        <w:tc>
          <w:tcPr>
            <w:tcW w:w="9703" w:type="dxa"/>
            <w:gridSpan w:val="7"/>
            <w:vAlign w:val="center"/>
          </w:tcPr>
          <w:p w14:paraId="78655C07" w14:textId="5F4E5205" w:rsidR="004A6604" w:rsidRPr="00897327" w:rsidRDefault="004A6604" w:rsidP="004131D0">
            <w:pPr>
              <w:spacing w:line="360" w:lineRule="auto"/>
              <w:rPr>
                <w:rFonts w:cs="Arial"/>
                <w:color w:val="0432FF"/>
                <w:sz w:val="18"/>
                <w:szCs w:val="18"/>
              </w:rPr>
            </w:pPr>
            <w:r w:rsidRPr="00897327">
              <w:rPr>
                <w:rFonts w:cs="Arial"/>
                <w:color w:val="0432FF"/>
                <w:sz w:val="18"/>
                <w:szCs w:val="18"/>
              </w:rPr>
              <w:t xml:space="preserve">Same as </w:t>
            </w:r>
            <w:r w:rsidR="00B835E4" w:rsidRPr="00897327">
              <w:rPr>
                <w:rFonts w:cs="Arial"/>
                <w:color w:val="0432FF"/>
                <w:sz w:val="18"/>
                <w:szCs w:val="18"/>
              </w:rPr>
              <w:t>the transfer coefficient</w:t>
            </w:r>
            <w:r w:rsidRPr="00897327">
              <w:rPr>
                <w:rFonts w:cs="Arial"/>
                <w:color w:val="0432FF"/>
                <w:sz w:val="18"/>
                <w:szCs w:val="18"/>
              </w:rPr>
              <w:t xml:space="preserve"> used for ‘goods’</w:t>
            </w:r>
          </w:p>
        </w:tc>
      </w:tr>
      <w:tr w:rsidR="004A6604" w:rsidRPr="00A126BA" w14:paraId="44F4607E" w14:textId="77777777" w:rsidTr="004131D0">
        <w:trPr>
          <w:trHeight w:val="374"/>
        </w:trPr>
        <w:tc>
          <w:tcPr>
            <w:tcW w:w="2070" w:type="dxa"/>
            <w:vMerge w:val="restart"/>
            <w:vAlign w:val="center"/>
          </w:tcPr>
          <w:p w14:paraId="033A03D5" w14:textId="77777777" w:rsidR="004A6604" w:rsidRPr="00A126BA" w:rsidRDefault="004A6604" w:rsidP="004131D0">
            <w:pPr>
              <w:spacing w:line="360" w:lineRule="auto"/>
              <w:rPr>
                <w:rFonts w:cs="Arial"/>
                <w:b/>
                <w:bCs/>
                <w:sz w:val="18"/>
                <w:szCs w:val="18"/>
              </w:rPr>
            </w:pPr>
            <w:r w:rsidRPr="00A126BA">
              <w:rPr>
                <w:rFonts w:cs="Arial"/>
                <w:b/>
                <w:bCs/>
                <w:sz w:val="18"/>
                <w:szCs w:val="18"/>
              </w:rPr>
              <w:t>Sorting &amp; selection of easily digestible AD substrates</w:t>
            </w:r>
          </w:p>
        </w:tc>
        <w:tc>
          <w:tcPr>
            <w:tcW w:w="2136" w:type="dxa"/>
            <w:vAlign w:val="center"/>
          </w:tcPr>
          <w:p w14:paraId="63B1BE78" w14:textId="77777777" w:rsidR="004A6604" w:rsidRPr="00A126BA" w:rsidRDefault="004A6604" w:rsidP="004131D0">
            <w:pPr>
              <w:spacing w:line="360" w:lineRule="auto"/>
              <w:rPr>
                <w:rFonts w:cs="Arial"/>
                <w:sz w:val="18"/>
                <w:szCs w:val="18"/>
              </w:rPr>
            </w:pPr>
            <w:r w:rsidRPr="00A126BA">
              <w:rPr>
                <w:rFonts w:cs="Arial"/>
                <w:sz w:val="18"/>
                <w:szCs w:val="18"/>
              </w:rPr>
              <w:t>Easily digested</w:t>
            </w:r>
            <w:r w:rsidRPr="00A126BA">
              <w:rPr>
                <w:rFonts w:cs="Arial"/>
                <w:sz w:val="18"/>
                <w:szCs w:val="18"/>
                <w:vertAlign w:val="superscript"/>
              </w:rPr>
              <w:t xml:space="preserve">2 </w:t>
            </w:r>
            <w:r w:rsidRPr="00A126BA">
              <w:rPr>
                <w:rFonts w:cs="Arial"/>
                <w:sz w:val="18"/>
                <w:szCs w:val="18"/>
              </w:rPr>
              <w:t>OFRAC</w:t>
            </w:r>
          </w:p>
        </w:tc>
        <w:tc>
          <w:tcPr>
            <w:tcW w:w="1412" w:type="dxa"/>
            <w:vAlign w:val="center"/>
          </w:tcPr>
          <w:p w14:paraId="34E4F55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0.75 ± 0.10</w:t>
            </w:r>
          </w:p>
        </w:tc>
        <w:tc>
          <w:tcPr>
            <w:tcW w:w="9703" w:type="dxa"/>
            <w:gridSpan w:val="7"/>
            <w:vAlign w:val="center"/>
          </w:tcPr>
          <w:p w14:paraId="4EA5AD40" w14:textId="2F417118" w:rsidR="004A6604" w:rsidRPr="00897327" w:rsidRDefault="004A6604" w:rsidP="004131D0">
            <w:pPr>
              <w:spacing w:line="360" w:lineRule="auto"/>
              <w:rPr>
                <w:rFonts w:cs="Arial"/>
                <w:color w:val="0432FF"/>
                <w:sz w:val="18"/>
                <w:szCs w:val="18"/>
              </w:rPr>
            </w:pPr>
            <w:r w:rsidRPr="00897327">
              <w:rPr>
                <w:rFonts w:cs="Arial"/>
                <w:color w:val="0432FF"/>
                <w:sz w:val="18"/>
                <w:szCs w:val="18"/>
              </w:rPr>
              <w:t xml:space="preserve">Same as </w:t>
            </w:r>
            <w:r w:rsidR="00B835E4" w:rsidRPr="00897327">
              <w:rPr>
                <w:rFonts w:cs="Arial"/>
                <w:color w:val="0432FF"/>
                <w:sz w:val="18"/>
                <w:szCs w:val="18"/>
              </w:rPr>
              <w:t>the transfer coefficient</w:t>
            </w:r>
            <w:r w:rsidRPr="00897327">
              <w:rPr>
                <w:rFonts w:cs="Arial"/>
                <w:color w:val="0432FF"/>
                <w:sz w:val="18"/>
                <w:szCs w:val="18"/>
              </w:rPr>
              <w:t xml:space="preserve"> used for ‘goods’</w:t>
            </w:r>
          </w:p>
        </w:tc>
      </w:tr>
      <w:tr w:rsidR="004A6604" w:rsidRPr="00A126BA" w14:paraId="5BFF9552" w14:textId="77777777" w:rsidTr="004131D0">
        <w:trPr>
          <w:trHeight w:val="385"/>
        </w:trPr>
        <w:tc>
          <w:tcPr>
            <w:tcW w:w="2070" w:type="dxa"/>
            <w:vMerge/>
            <w:vAlign w:val="center"/>
          </w:tcPr>
          <w:p w14:paraId="6E269F5B" w14:textId="77777777" w:rsidR="004A6604" w:rsidRPr="00A126BA" w:rsidRDefault="004A6604" w:rsidP="004131D0">
            <w:pPr>
              <w:spacing w:line="360" w:lineRule="auto"/>
              <w:rPr>
                <w:rFonts w:cs="Arial"/>
                <w:b/>
                <w:bCs/>
                <w:sz w:val="18"/>
                <w:szCs w:val="18"/>
              </w:rPr>
            </w:pPr>
          </w:p>
        </w:tc>
        <w:tc>
          <w:tcPr>
            <w:tcW w:w="2136" w:type="dxa"/>
            <w:vAlign w:val="center"/>
          </w:tcPr>
          <w:p w14:paraId="5ABC613D" w14:textId="77777777" w:rsidR="004A6604" w:rsidRPr="00A126BA" w:rsidRDefault="004A6604" w:rsidP="004131D0">
            <w:pPr>
              <w:spacing w:line="360" w:lineRule="auto"/>
              <w:rPr>
                <w:rFonts w:cs="Arial"/>
                <w:sz w:val="18"/>
                <w:szCs w:val="18"/>
              </w:rPr>
            </w:pPr>
            <w:r w:rsidRPr="00A126BA">
              <w:rPr>
                <w:rFonts w:cs="Arial"/>
                <w:sz w:val="18"/>
                <w:szCs w:val="18"/>
              </w:rPr>
              <w:t>Non-easily digested OFRAC*</w:t>
            </w:r>
          </w:p>
        </w:tc>
        <w:tc>
          <w:tcPr>
            <w:tcW w:w="1412" w:type="dxa"/>
            <w:vAlign w:val="center"/>
          </w:tcPr>
          <w:p w14:paraId="07EB52AE"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0.25 ± 0.10</w:t>
            </w:r>
          </w:p>
        </w:tc>
        <w:tc>
          <w:tcPr>
            <w:tcW w:w="9703" w:type="dxa"/>
            <w:gridSpan w:val="7"/>
            <w:vAlign w:val="center"/>
          </w:tcPr>
          <w:p w14:paraId="69CF97CD" w14:textId="575C3AB8" w:rsidR="004A6604" w:rsidRPr="00897327" w:rsidRDefault="004A6604" w:rsidP="004131D0">
            <w:pPr>
              <w:spacing w:line="360" w:lineRule="auto"/>
              <w:rPr>
                <w:rFonts w:cs="Arial"/>
                <w:color w:val="0432FF"/>
                <w:sz w:val="18"/>
                <w:szCs w:val="18"/>
              </w:rPr>
            </w:pPr>
            <w:r w:rsidRPr="00897327">
              <w:rPr>
                <w:rFonts w:cs="Arial"/>
                <w:color w:val="0432FF"/>
                <w:sz w:val="18"/>
                <w:szCs w:val="18"/>
              </w:rPr>
              <w:t xml:space="preserve">Same as </w:t>
            </w:r>
            <w:r w:rsidR="00B835E4" w:rsidRPr="00897327">
              <w:rPr>
                <w:rFonts w:cs="Arial"/>
                <w:color w:val="0432FF"/>
                <w:sz w:val="18"/>
                <w:szCs w:val="18"/>
              </w:rPr>
              <w:t xml:space="preserve">the transfer coefficient </w:t>
            </w:r>
            <w:r w:rsidRPr="00897327">
              <w:rPr>
                <w:rFonts w:cs="Arial"/>
                <w:color w:val="0432FF"/>
                <w:sz w:val="18"/>
                <w:szCs w:val="18"/>
              </w:rPr>
              <w:t>used for ‘goods’</w:t>
            </w:r>
          </w:p>
        </w:tc>
      </w:tr>
      <w:tr w:rsidR="004A6604" w:rsidRPr="00A126BA" w14:paraId="7BBAD7BD" w14:textId="77777777" w:rsidTr="004131D0">
        <w:trPr>
          <w:trHeight w:val="362"/>
        </w:trPr>
        <w:tc>
          <w:tcPr>
            <w:tcW w:w="2070" w:type="dxa"/>
            <w:vMerge w:val="restart"/>
            <w:vAlign w:val="center"/>
          </w:tcPr>
          <w:p w14:paraId="771062AC" w14:textId="77777777" w:rsidR="004A6604" w:rsidRPr="00A126BA" w:rsidRDefault="004A6604" w:rsidP="004131D0">
            <w:pPr>
              <w:spacing w:line="360" w:lineRule="auto"/>
              <w:rPr>
                <w:rFonts w:cs="Arial"/>
                <w:b/>
                <w:bCs/>
                <w:sz w:val="18"/>
                <w:szCs w:val="18"/>
              </w:rPr>
            </w:pPr>
            <w:r w:rsidRPr="00A126BA">
              <w:rPr>
                <w:rFonts w:cs="Arial"/>
                <w:b/>
                <w:bCs/>
                <w:sz w:val="18"/>
                <w:szCs w:val="18"/>
              </w:rPr>
              <w:t>Size reduction and homogenisation</w:t>
            </w:r>
          </w:p>
        </w:tc>
        <w:tc>
          <w:tcPr>
            <w:tcW w:w="2136" w:type="dxa"/>
            <w:vAlign w:val="center"/>
          </w:tcPr>
          <w:p w14:paraId="4AA6524D" w14:textId="77777777" w:rsidR="004A6604" w:rsidRPr="00A126BA" w:rsidRDefault="004A6604" w:rsidP="004131D0">
            <w:pPr>
              <w:spacing w:line="360" w:lineRule="auto"/>
              <w:rPr>
                <w:rFonts w:cs="Arial"/>
                <w:sz w:val="18"/>
                <w:szCs w:val="18"/>
              </w:rPr>
            </w:pPr>
            <w:r w:rsidRPr="00A126BA">
              <w:rPr>
                <w:rFonts w:cs="Arial"/>
                <w:sz w:val="18"/>
                <w:szCs w:val="18"/>
              </w:rPr>
              <w:t>Homogenised</w:t>
            </w:r>
            <w:r w:rsidRPr="00A126BA">
              <w:rPr>
                <w:rFonts w:cs="Arial"/>
                <w:sz w:val="18"/>
                <w:szCs w:val="18"/>
                <w:vertAlign w:val="superscript"/>
              </w:rPr>
              <w:t>3</w:t>
            </w:r>
          </w:p>
          <w:p w14:paraId="69B02A83" w14:textId="77777777" w:rsidR="004A6604" w:rsidRPr="00A126BA" w:rsidRDefault="004A6604" w:rsidP="004131D0">
            <w:pPr>
              <w:spacing w:line="360" w:lineRule="auto"/>
              <w:rPr>
                <w:rFonts w:cs="Arial"/>
                <w:sz w:val="18"/>
                <w:szCs w:val="18"/>
              </w:rPr>
            </w:pPr>
            <w:r w:rsidRPr="00A126BA">
              <w:rPr>
                <w:rFonts w:cs="Arial"/>
                <w:sz w:val="18"/>
                <w:szCs w:val="18"/>
              </w:rPr>
              <w:t>OFRAC</w:t>
            </w:r>
          </w:p>
        </w:tc>
        <w:tc>
          <w:tcPr>
            <w:tcW w:w="1412" w:type="dxa"/>
            <w:vAlign w:val="center"/>
          </w:tcPr>
          <w:p w14:paraId="265BDBE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0.95 ± 0.32</w:t>
            </w:r>
          </w:p>
        </w:tc>
        <w:tc>
          <w:tcPr>
            <w:tcW w:w="9703" w:type="dxa"/>
            <w:gridSpan w:val="7"/>
            <w:vAlign w:val="center"/>
          </w:tcPr>
          <w:p w14:paraId="2D10E200" w14:textId="7854F9B6" w:rsidR="004A6604" w:rsidRPr="00897327" w:rsidRDefault="004A6604" w:rsidP="004131D0">
            <w:pPr>
              <w:spacing w:line="360" w:lineRule="auto"/>
              <w:rPr>
                <w:rFonts w:cs="Arial"/>
                <w:color w:val="0432FF"/>
                <w:sz w:val="18"/>
                <w:szCs w:val="18"/>
              </w:rPr>
            </w:pPr>
            <w:r w:rsidRPr="00897327">
              <w:rPr>
                <w:rFonts w:cs="Arial"/>
                <w:color w:val="0432FF"/>
                <w:sz w:val="18"/>
                <w:szCs w:val="18"/>
              </w:rPr>
              <w:t xml:space="preserve">Same as </w:t>
            </w:r>
            <w:r w:rsidR="00B835E4" w:rsidRPr="00897327">
              <w:rPr>
                <w:rFonts w:cs="Arial"/>
                <w:color w:val="0432FF"/>
                <w:sz w:val="18"/>
                <w:szCs w:val="18"/>
              </w:rPr>
              <w:t>the transfer coefficient</w:t>
            </w:r>
            <w:r w:rsidRPr="00897327">
              <w:rPr>
                <w:rFonts w:cs="Arial"/>
                <w:color w:val="0432FF"/>
                <w:sz w:val="18"/>
                <w:szCs w:val="18"/>
              </w:rPr>
              <w:t xml:space="preserve"> used for ‘goods’</w:t>
            </w:r>
          </w:p>
        </w:tc>
      </w:tr>
      <w:tr w:rsidR="004A6604" w:rsidRPr="00A126BA" w14:paraId="6521E5B0" w14:textId="77777777" w:rsidTr="004131D0">
        <w:trPr>
          <w:trHeight w:val="385"/>
        </w:trPr>
        <w:tc>
          <w:tcPr>
            <w:tcW w:w="2070" w:type="dxa"/>
            <w:vMerge/>
            <w:vAlign w:val="center"/>
          </w:tcPr>
          <w:p w14:paraId="49F36146" w14:textId="77777777" w:rsidR="004A6604" w:rsidRPr="00A126BA" w:rsidRDefault="004A6604" w:rsidP="004131D0">
            <w:pPr>
              <w:spacing w:line="360" w:lineRule="auto"/>
              <w:rPr>
                <w:rFonts w:cs="Arial"/>
                <w:b/>
                <w:bCs/>
                <w:sz w:val="18"/>
                <w:szCs w:val="18"/>
              </w:rPr>
            </w:pPr>
          </w:p>
        </w:tc>
        <w:tc>
          <w:tcPr>
            <w:tcW w:w="2136" w:type="dxa"/>
            <w:vAlign w:val="center"/>
          </w:tcPr>
          <w:p w14:paraId="18E79EC3" w14:textId="77777777" w:rsidR="004A6604" w:rsidRPr="00A126BA" w:rsidRDefault="004A6604" w:rsidP="004131D0">
            <w:pPr>
              <w:spacing w:line="360" w:lineRule="auto"/>
              <w:rPr>
                <w:rFonts w:cs="Arial"/>
                <w:sz w:val="18"/>
                <w:szCs w:val="18"/>
              </w:rPr>
            </w:pPr>
            <w:r w:rsidRPr="00A126BA">
              <w:rPr>
                <w:rFonts w:cs="Arial"/>
                <w:sz w:val="18"/>
                <w:szCs w:val="18"/>
              </w:rPr>
              <w:t>Process</w:t>
            </w:r>
          </w:p>
          <w:p w14:paraId="08C25AA3" w14:textId="77777777" w:rsidR="004A6604" w:rsidRPr="00A126BA" w:rsidRDefault="004A6604" w:rsidP="004131D0">
            <w:pPr>
              <w:spacing w:line="360" w:lineRule="auto"/>
              <w:rPr>
                <w:rFonts w:cs="Arial"/>
                <w:sz w:val="18"/>
                <w:szCs w:val="18"/>
              </w:rPr>
            </w:pPr>
            <w:r w:rsidRPr="00A126BA">
              <w:rPr>
                <w:rFonts w:cs="Arial"/>
                <w:sz w:val="18"/>
                <w:szCs w:val="18"/>
              </w:rPr>
              <w:t>losses</w:t>
            </w:r>
            <w:r w:rsidRPr="00A126BA">
              <w:rPr>
                <w:rFonts w:cs="Arial"/>
                <w:sz w:val="18"/>
                <w:szCs w:val="18"/>
                <w:vertAlign w:val="superscript"/>
              </w:rPr>
              <w:t>3</w:t>
            </w:r>
          </w:p>
        </w:tc>
        <w:tc>
          <w:tcPr>
            <w:tcW w:w="1412" w:type="dxa"/>
            <w:vAlign w:val="center"/>
          </w:tcPr>
          <w:p w14:paraId="231BD0BF"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0.05 ± 0.32</w:t>
            </w:r>
          </w:p>
        </w:tc>
        <w:tc>
          <w:tcPr>
            <w:tcW w:w="9703" w:type="dxa"/>
            <w:gridSpan w:val="7"/>
            <w:vAlign w:val="center"/>
          </w:tcPr>
          <w:p w14:paraId="7D23E555" w14:textId="457E8BF4" w:rsidR="004A6604" w:rsidRPr="00897327" w:rsidRDefault="004A6604" w:rsidP="004131D0">
            <w:pPr>
              <w:spacing w:line="360" w:lineRule="auto"/>
              <w:rPr>
                <w:rFonts w:cs="Arial"/>
                <w:color w:val="0432FF"/>
                <w:sz w:val="18"/>
                <w:szCs w:val="18"/>
              </w:rPr>
            </w:pPr>
            <w:r w:rsidRPr="00897327">
              <w:rPr>
                <w:rFonts w:cs="Arial"/>
                <w:color w:val="0432FF"/>
                <w:sz w:val="18"/>
                <w:szCs w:val="18"/>
              </w:rPr>
              <w:t xml:space="preserve">Same as </w:t>
            </w:r>
            <w:r w:rsidR="00B835E4" w:rsidRPr="00897327">
              <w:rPr>
                <w:rFonts w:cs="Arial"/>
                <w:color w:val="0432FF"/>
                <w:sz w:val="18"/>
                <w:szCs w:val="18"/>
              </w:rPr>
              <w:t>the transfer coefficient</w:t>
            </w:r>
            <w:r w:rsidRPr="00897327">
              <w:rPr>
                <w:rFonts w:cs="Arial"/>
                <w:color w:val="0432FF"/>
                <w:sz w:val="18"/>
                <w:szCs w:val="18"/>
              </w:rPr>
              <w:t xml:space="preserve"> used for ‘goods’</w:t>
            </w:r>
          </w:p>
        </w:tc>
      </w:tr>
      <w:tr w:rsidR="004A6604" w:rsidRPr="00A126BA" w14:paraId="1507DAD2" w14:textId="77777777" w:rsidTr="004131D0">
        <w:trPr>
          <w:trHeight w:val="374"/>
        </w:trPr>
        <w:tc>
          <w:tcPr>
            <w:tcW w:w="2070" w:type="dxa"/>
            <w:vMerge w:val="restart"/>
            <w:vAlign w:val="center"/>
          </w:tcPr>
          <w:p w14:paraId="60757BDC" w14:textId="77777777" w:rsidR="004A6604" w:rsidRPr="00A126BA" w:rsidRDefault="004A6604" w:rsidP="004131D0">
            <w:pPr>
              <w:spacing w:line="360" w:lineRule="auto"/>
              <w:rPr>
                <w:rFonts w:cs="Arial"/>
                <w:b/>
                <w:bCs/>
                <w:sz w:val="18"/>
                <w:szCs w:val="18"/>
              </w:rPr>
            </w:pPr>
            <w:r w:rsidRPr="00A126BA">
              <w:rPr>
                <w:rFonts w:cs="Arial"/>
                <w:b/>
                <w:bCs/>
                <w:sz w:val="18"/>
                <w:szCs w:val="18"/>
              </w:rPr>
              <w:t>AD treatment</w:t>
            </w:r>
          </w:p>
        </w:tc>
        <w:tc>
          <w:tcPr>
            <w:tcW w:w="2136" w:type="dxa"/>
            <w:vAlign w:val="center"/>
          </w:tcPr>
          <w:p w14:paraId="161D887B" w14:textId="77777777" w:rsidR="004A6604" w:rsidRPr="00A126BA" w:rsidRDefault="004A6604" w:rsidP="004131D0">
            <w:pPr>
              <w:spacing w:line="360" w:lineRule="auto"/>
              <w:rPr>
                <w:rFonts w:cs="Arial"/>
                <w:sz w:val="18"/>
                <w:szCs w:val="18"/>
              </w:rPr>
            </w:pPr>
            <w:r w:rsidRPr="00A126BA">
              <w:rPr>
                <w:rFonts w:cs="Arial"/>
                <w:sz w:val="18"/>
                <w:szCs w:val="18"/>
              </w:rPr>
              <w:t>As biogas</w:t>
            </w:r>
          </w:p>
          <w:p w14:paraId="06099D32" w14:textId="77777777" w:rsidR="004A6604" w:rsidRPr="00A126BA" w:rsidRDefault="004A6604" w:rsidP="004131D0">
            <w:pPr>
              <w:spacing w:line="360" w:lineRule="auto"/>
              <w:rPr>
                <w:rFonts w:cs="Arial"/>
                <w:sz w:val="18"/>
                <w:szCs w:val="18"/>
              </w:rPr>
            </w:pPr>
            <w:r w:rsidRPr="00A126BA">
              <w:rPr>
                <w:rFonts w:cs="Arial"/>
                <w:sz w:val="18"/>
                <w:szCs w:val="18"/>
              </w:rPr>
              <w:t>production</w:t>
            </w:r>
            <w:r w:rsidRPr="00A126BA">
              <w:rPr>
                <w:rFonts w:cs="Arial"/>
                <w:sz w:val="18"/>
                <w:szCs w:val="18"/>
                <w:vertAlign w:val="superscript"/>
              </w:rPr>
              <w:t>3</w:t>
            </w:r>
          </w:p>
        </w:tc>
        <w:tc>
          <w:tcPr>
            <w:tcW w:w="1412" w:type="dxa"/>
            <w:vAlign w:val="center"/>
          </w:tcPr>
          <w:p w14:paraId="39E037B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0.12 ± 0.11</w:t>
            </w:r>
          </w:p>
        </w:tc>
        <w:tc>
          <w:tcPr>
            <w:tcW w:w="1388" w:type="dxa"/>
            <w:vAlign w:val="center"/>
          </w:tcPr>
          <w:p w14:paraId="69C65C4B" w14:textId="77777777" w:rsidR="004A6604" w:rsidRPr="00A126BA" w:rsidRDefault="004A6604" w:rsidP="004131D0">
            <w:pPr>
              <w:spacing w:line="360" w:lineRule="auto"/>
              <w:rPr>
                <w:rFonts w:cs="Arial"/>
                <w:color w:val="000000"/>
                <w:sz w:val="18"/>
                <w:szCs w:val="18"/>
              </w:rPr>
            </w:pPr>
            <w:r w:rsidRPr="00A126BA">
              <w:rPr>
                <w:rFonts w:cs="Arial"/>
                <w:color w:val="000000"/>
                <w:sz w:val="18"/>
                <w:szCs w:val="18"/>
              </w:rPr>
              <w:t>-</w:t>
            </w:r>
          </w:p>
        </w:tc>
        <w:tc>
          <w:tcPr>
            <w:tcW w:w="1388" w:type="dxa"/>
            <w:vAlign w:val="center"/>
          </w:tcPr>
          <w:p w14:paraId="79CF89E6"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29EA48E6"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1BFB5B46"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0.12 ± 0.96</w:t>
            </w:r>
          </w:p>
        </w:tc>
        <w:tc>
          <w:tcPr>
            <w:tcW w:w="1388" w:type="dxa"/>
            <w:vAlign w:val="center"/>
          </w:tcPr>
          <w:p w14:paraId="14E95D5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457" w:type="dxa"/>
            <w:vAlign w:val="center"/>
          </w:tcPr>
          <w:p w14:paraId="57AF262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06" w:type="dxa"/>
            <w:vAlign w:val="center"/>
          </w:tcPr>
          <w:p w14:paraId="7556910F"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0.12 ± 0.96</w:t>
            </w:r>
          </w:p>
        </w:tc>
      </w:tr>
      <w:tr w:rsidR="004A6604" w:rsidRPr="00A126BA" w14:paraId="5955DEF4" w14:textId="77777777" w:rsidTr="004131D0">
        <w:trPr>
          <w:trHeight w:val="385"/>
        </w:trPr>
        <w:tc>
          <w:tcPr>
            <w:tcW w:w="2070" w:type="dxa"/>
            <w:vMerge/>
            <w:vAlign w:val="center"/>
          </w:tcPr>
          <w:p w14:paraId="69627331" w14:textId="77777777" w:rsidR="004A6604" w:rsidRPr="00A126BA" w:rsidRDefault="004A6604" w:rsidP="004131D0">
            <w:pPr>
              <w:spacing w:line="360" w:lineRule="auto"/>
              <w:rPr>
                <w:rFonts w:cs="Arial"/>
                <w:b/>
                <w:bCs/>
                <w:sz w:val="18"/>
                <w:szCs w:val="18"/>
              </w:rPr>
            </w:pPr>
          </w:p>
        </w:tc>
        <w:tc>
          <w:tcPr>
            <w:tcW w:w="2136" w:type="dxa"/>
            <w:vAlign w:val="center"/>
          </w:tcPr>
          <w:p w14:paraId="00EA14E4" w14:textId="77777777" w:rsidR="004A6604" w:rsidRPr="00A126BA" w:rsidRDefault="004A6604" w:rsidP="004131D0">
            <w:pPr>
              <w:spacing w:line="360" w:lineRule="auto"/>
              <w:rPr>
                <w:rFonts w:cs="Arial"/>
                <w:sz w:val="18"/>
                <w:szCs w:val="18"/>
              </w:rPr>
            </w:pPr>
            <w:r w:rsidRPr="00A126BA">
              <w:rPr>
                <w:rFonts w:cs="Arial"/>
                <w:sz w:val="18"/>
                <w:szCs w:val="18"/>
              </w:rPr>
              <w:t>As digestate</w:t>
            </w:r>
          </w:p>
          <w:p w14:paraId="2F302C7F" w14:textId="77777777" w:rsidR="004A6604" w:rsidRPr="00A126BA" w:rsidRDefault="004A6604" w:rsidP="004131D0">
            <w:pPr>
              <w:spacing w:line="360" w:lineRule="auto"/>
              <w:rPr>
                <w:rFonts w:cs="Arial"/>
                <w:sz w:val="18"/>
                <w:szCs w:val="18"/>
              </w:rPr>
            </w:pPr>
            <w:r w:rsidRPr="00A126BA">
              <w:rPr>
                <w:rFonts w:cs="Arial"/>
                <w:sz w:val="18"/>
                <w:szCs w:val="18"/>
              </w:rPr>
              <w:t>(slurry)*</w:t>
            </w:r>
          </w:p>
        </w:tc>
        <w:tc>
          <w:tcPr>
            <w:tcW w:w="1412" w:type="dxa"/>
            <w:vAlign w:val="center"/>
          </w:tcPr>
          <w:p w14:paraId="6627CA6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0.86 ± 0.11</w:t>
            </w:r>
          </w:p>
        </w:tc>
        <w:tc>
          <w:tcPr>
            <w:tcW w:w="1388" w:type="dxa"/>
            <w:vAlign w:val="center"/>
          </w:tcPr>
          <w:p w14:paraId="1F8D5EC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1.00 ± 0.00</w:t>
            </w:r>
          </w:p>
        </w:tc>
        <w:tc>
          <w:tcPr>
            <w:tcW w:w="1388" w:type="dxa"/>
            <w:vAlign w:val="center"/>
          </w:tcPr>
          <w:p w14:paraId="0D78AEE4"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1.00 ± 0.00</w:t>
            </w:r>
          </w:p>
        </w:tc>
        <w:tc>
          <w:tcPr>
            <w:tcW w:w="1388" w:type="dxa"/>
            <w:vAlign w:val="center"/>
          </w:tcPr>
          <w:p w14:paraId="69DA0AB6"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1.00 ± 0.00</w:t>
            </w:r>
          </w:p>
        </w:tc>
        <w:tc>
          <w:tcPr>
            <w:tcW w:w="1388" w:type="dxa"/>
            <w:vAlign w:val="center"/>
          </w:tcPr>
          <w:p w14:paraId="6CD9D68F"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0.86 ± 0.96</w:t>
            </w:r>
          </w:p>
        </w:tc>
        <w:tc>
          <w:tcPr>
            <w:tcW w:w="1388" w:type="dxa"/>
            <w:vAlign w:val="center"/>
          </w:tcPr>
          <w:p w14:paraId="7C09221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1.00 ± 0.00</w:t>
            </w:r>
          </w:p>
        </w:tc>
        <w:tc>
          <w:tcPr>
            <w:tcW w:w="1457" w:type="dxa"/>
            <w:vAlign w:val="center"/>
          </w:tcPr>
          <w:p w14:paraId="056E774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1.00 ± 0.00</w:t>
            </w:r>
          </w:p>
        </w:tc>
        <w:tc>
          <w:tcPr>
            <w:tcW w:w="1306" w:type="dxa"/>
            <w:vAlign w:val="center"/>
          </w:tcPr>
          <w:p w14:paraId="79E17517"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0.86 ± 0.96</w:t>
            </w:r>
          </w:p>
        </w:tc>
      </w:tr>
      <w:tr w:rsidR="004A6604" w:rsidRPr="00A126BA" w14:paraId="583F5FCB" w14:textId="77777777" w:rsidTr="004131D0">
        <w:trPr>
          <w:trHeight w:val="385"/>
        </w:trPr>
        <w:tc>
          <w:tcPr>
            <w:tcW w:w="2070" w:type="dxa"/>
            <w:vMerge/>
            <w:vAlign w:val="center"/>
          </w:tcPr>
          <w:p w14:paraId="4E570A2F" w14:textId="77777777" w:rsidR="004A6604" w:rsidRPr="00A126BA" w:rsidRDefault="004A6604" w:rsidP="004131D0">
            <w:pPr>
              <w:spacing w:line="360" w:lineRule="auto"/>
              <w:rPr>
                <w:rFonts w:cs="Arial"/>
                <w:b/>
                <w:bCs/>
                <w:sz w:val="18"/>
                <w:szCs w:val="18"/>
              </w:rPr>
            </w:pPr>
          </w:p>
        </w:tc>
        <w:tc>
          <w:tcPr>
            <w:tcW w:w="2136" w:type="dxa"/>
            <w:vAlign w:val="center"/>
          </w:tcPr>
          <w:p w14:paraId="7C2E9B37" w14:textId="77777777" w:rsidR="004A6604" w:rsidRPr="00A126BA" w:rsidRDefault="004A6604" w:rsidP="004131D0">
            <w:pPr>
              <w:spacing w:line="360" w:lineRule="auto"/>
              <w:rPr>
                <w:rFonts w:cs="Arial"/>
                <w:sz w:val="18"/>
                <w:szCs w:val="18"/>
              </w:rPr>
            </w:pPr>
            <w:r w:rsidRPr="00A126BA">
              <w:rPr>
                <w:rFonts w:cs="Arial"/>
                <w:sz w:val="18"/>
                <w:szCs w:val="18"/>
              </w:rPr>
              <w:t>As emission to air</w:t>
            </w:r>
          </w:p>
          <w:p w14:paraId="23058DA2" w14:textId="77777777" w:rsidR="004A6604" w:rsidRPr="00A126BA" w:rsidRDefault="004A6604" w:rsidP="004131D0">
            <w:pPr>
              <w:spacing w:line="360" w:lineRule="auto"/>
              <w:rPr>
                <w:rFonts w:cs="Arial"/>
                <w:sz w:val="18"/>
                <w:szCs w:val="18"/>
              </w:rPr>
            </w:pPr>
            <w:r w:rsidRPr="00A126BA">
              <w:rPr>
                <w:rFonts w:cs="Arial"/>
                <w:sz w:val="18"/>
                <w:szCs w:val="18"/>
              </w:rPr>
              <w:t>(losses)</w:t>
            </w:r>
            <w:r w:rsidRPr="00A126BA">
              <w:rPr>
                <w:rFonts w:cs="Arial"/>
                <w:sz w:val="18"/>
                <w:szCs w:val="18"/>
                <w:vertAlign w:val="superscript"/>
              </w:rPr>
              <w:t>3</w:t>
            </w:r>
          </w:p>
        </w:tc>
        <w:tc>
          <w:tcPr>
            <w:tcW w:w="1412" w:type="dxa"/>
            <w:vAlign w:val="center"/>
          </w:tcPr>
          <w:p w14:paraId="2717550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0.02 ± 0.11</w:t>
            </w:r>
          </w:p>
        </w:tc>
        <w:tc>
          <w:tcPr>
            <w:tcW w:w="1388" w:type="dxa"/>
            <w:vAlign w:val="center"/>
          </w:tcPr>
          <w:p w14:paraId="452674FE"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6F63009F"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441BD77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7B26967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0.02 ± 0.96</w:t>
            </w:r>
          </w:p>
        </w:tc>
        <w:tc>
          <w:tcPr>
            <w:tcW w:w="1388" w:type="dxa"/>
            <w:vAlign w:val="center"/>
          </w:tcPr>
          <w:p w14:paraId="1267856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457" w:type="dxa"/>
            <w:vAlign w:val="center"/>
          </w:tcPr>
          <w:p w14:paraId="2875E4E3"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06" w:type="dxa"/>
            <w:vAlign w:val="center"/>
          </w:tcPr>
          <w:p w14:paraId="4DDAA6D7"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0.02 ± 0.96</w:t>
            </w:r>
          </w:p>
        </w:tc>
      </w:tr>
      <w:tr w:rsidR="004A6604" w:rsidRPr="00A126BA" w14:paraId="38539C0D" w14:textId="77777777" w:rsidTr="004131D0">
        <w:trPr>
          <w:trHeight w:val="362"/>
        </w:trPr>
        <w:tc>
          <w:tcPr>
            <w:tcW w:w="2070" w:type="dxa"/>
            <w:vMerge w:val="restart"/>
            <w:vAlign w:val="center"/>
          </w:tcPr>
          <w:p w14:paraId="124AD8D9" w14:textId="77777777" w:rsidR="004A6604" w:rsidRPr="00A126BA" w:rsidRDefault="004A6604" w:rsidP="004131D0">
            <w:pPr>
              <w:spacing w:line="360" w:lineRule="auto"/>
              <w:rPr>
                <w:rFonts w:cs="Arial"/>
                <w:b/>
                <w:bCs/>
                <w:sz w:val="18"/>
                <w:szCs w:val="18"/>
              </w:rPr>
            </w:pPr>
            <w:r w:rsidRPr="00A126BA">
              <w:rPr>
                <w:rFonts w:cs="Arial"/>
                <w:b/>
                <w:bCs/>
                <w:sz w:val="18"/>
                <w:szCs w:val="18"/>
              </w:rPr>
              <w:t>HTC treatment</w:t>
            </w:r>
            <w:r w:rsidRPr="00A126BA">
              <w:rPr>
                <w:rFonts w:cs="Arial"/>
                <w:b/>
                <w:bCs/>
                <w:sz w:val="18"/>
                <w:szCs w:val="18"/>
                <w:vertAlign w:val="superscript"/>
              </w:rPr>
              <w:t>4,5</w:t>
            </w:r>
          </w:p>
        </w:tc>
        <w:tc>
          <w:tcPr>
            <w:tcW w:w="2136" w:type="dxa"/>
            <w:vAlign w:val="center"/>
          </w:tcPr>
          <w:p w14:paraId="5C6DB819" w14:textId="77777777" w:rsidR="004A6604" w:rsidRPr="00A126BA" w:rsidRDefault="004A6604" w:rsidP="004131D0">
            <w:pPr>
              <w:spacing w:line="360" w:lineRule="auto"/>
              <w:rPr>
                <w:rFonts w:cs="Arial"/>
                <w:sz w:val="18"/>
                <w:szCs w:val="18"/>
              </w:rPr>
            </w:pPr>
            <w:r w:rsidRPr="00A126BA">
              <w:rPr>
                <w:rFonts w:cs="Arial"/>
                <w:sz w:val="18"/>
                <w:szCs w:val="18"/>
              </w:rPr>
              <w:t xml:space="preserve">As </w:t>
            </w:r>
            <w:proofErr w:type="spellStart"/>
            <w:r w:rsidRPr="00A126BA">
              <w:rPr>
                <w:rFonts w:cs="Arial"/>
                <w:sz w:val="18"/>
                <w:szCs w:val="18"/>
              </w:rPr>
              <w:t>hydrochar</w:t>
            </w:r>
            <w:proofErr w:type="spellEnd"/>
          </w:p>
          <w:p w14:paraId="783C8AEB" w14:textId="77777777" w:rsidR="004A6604" w:rsidRPr="00A126BA" w:rsidRDefault="004A6604" w:rsidP="004131D0">
            <w:pPr>
              <w:spacing w:line="360" w:lineRule="auto"/>
              <w:rPr>
                <w:rFonts w:cs="Arial"/>
                <w:sz w:val="18"/>
                <w:szCs w:val="18"/>
              </w:rPr>
            </w:pPr>
            <w:r w:rsidRPr="00A126BA">
              <w:rPr>
                <w:rFonts w:cs="Arial"/>
                <w:sz w:val="18"/>
                <w:szCs w:val="18"/>
              </w:rPr>
              <w:t>(Solid fraction)</w:t>
            </w:r>
          </w:p>
        </w:tc>
        <w:tc>
          <w:tcPr>
            <w:tcW w:w="1412" w:type="dxa"/>
            <w:vAlign w:val="center"/>
          </w:tcPr>
          <w:p w14:paraId="45AA5288" w14:textId="77777777" w:rsidR="004A6604" w:rsidRPr="00A126BA" w:rsidRDefault="004A6604" w:rsidP="004131D0">
            <w:pPr>
              <w:spacing w:line="360" w:lineRule="auto"/>
              <w:rPr>
                <w:rFonts w:cs="Arial"/>
                <w:sz w:val="18"/>
                <w:szCs w:val="18"/>
              </w:rPr>
            </w:pPr>
            <w:r w:rsidRPr="00A126BA">
              <w:rPr>
                <w:rFonts w:ascii="Calibri" w:hAnsi="Calibri" w:cs="Times New Roman"/>
                <w:color w:val="000000"/>
                <w:sz w:val="18"/>
                <w:szCs w:val="18"/>
              </w:rPr>
              <w:t>0.70 ± 0.10</w:t>
            </w:r>
          </w:p>
        </w:tc>
        <w:tc>
          <w:tcPr>
            <w:tcW w:w="1388" w:type="dxa"/>
            <w:vAlign w:val="center"/>
          </w:tcPr>
          <w:p w14:paraId="322CFA4F"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0.32 ± 0.10</w:t>
            </w:r>
          </w:p>
        </w:tc>
        <w:tc>
          <w:tcPr>
            <w:tcW w:w="1388" w:type="dxa"/>
            <w:vAlign w:val="center"/>
          </w:tcPr>
          <w:p w14:paraId="028B6672"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0.61 ± 0.10</w:t>
            </w:r>
          </w:p>
        </w:tc>
        <w:tc>
          <w:tcPr>
            <w:tcW w:w="1388" w:type="dxa"/>
            <w:vAlign w:val="center"/>
          </w:tcPr>
          <w:p w14:paraId="38E5CA4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0.45 ± 0.10</w:t>
            </w:r>
          </w:p>
        </w:tc>
        <w:tc>
          <w:tcPr>
            <w:tcW w:w="1388" w:type="dxa"/>
            <w:vAlign w:val="center"/>
          </w:tcPr>
          <w:p w14:paraId="628ED03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0.22 ± 0.10</w:t>
            </w:r>
          </w:p>
        </w:tc>
        <w:tc>
          <w:tcPr>
            <w:tcW w:w="1388" w:type="dxa"/>
            <w:vAlign w:val="center"/>
          </w:tcPr>
          <w:p w14:paraId="1BD73343"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0.94 ± 0.10</w:t>
            </w:r>
          </w:p>
        </w:tc>
        <w:tc>
          <w:tcPr>
            <w:tcW w:w="1457" w:type="dxa"/>
            <w:vAlign w:val="center"/>
          </w:tcPr>
          <w:p w14:paraId="29D6644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0.24 ± 0.10</w:t>
            </w:r>
          </w:p>
        </w:tc>
        <w:tc>
          <w:tcPr>
            <w:tcW w:w="1306" w:type="dxa"/>
            <w:vAlign w:val="center"/>
          </w:tcPr>
          <w:p w14:paraId="20D22148"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0.95 ± 0.10</w:t>
            </w:r>
          </w:p>
        </w:tc>
      </w:tr>
      <w:tr w:rsidR="004A6604" w:rsidRPr="00A126BA" w14:paraId="1C0F30FD" w14:textId="77777777" w:rsidTr="004131D0">
        <w:trPr>
          <w:trHeight w:val="385"/>
        </w:trPr>
        <w:tc>
          <w:tcPr>
            <w:tcW w:w="2070" w:type="dxa"/>
            <w:vMerge/>
            <w:vAlign w:val="center"/>
          </w:tcPr>
          <w:p w14:paraId="7A9670D7" w14:textId="77777777" w:rsidR="004A6604" w:rsidRPr="00A126BA" w:rsidRDefault="004A6604" w:rsidP="004131D0">
            <w:pPr>
              <w:spacing w:line="360" w:lineRule="auto"/>
              <w:rPr>
                <w:rFonts w:cs="Arial"/>
                <w:b/>
                <w:bCs/>
                <w:sz w:val="18"/>
                <w:szCs w:val="18"/>
              </w:rPr>
            </w:pPr>
          </w:p>
        </w:tc>
        <w:tc>
          <w:tcPr>
            <w:tcW w:w="2136" w:type="dxa"/>
            <w:vAlign w:val="center"/>
          </w:tcPr>
          <w:p w14:paraId="7873EB4D" w14:textId="77777777" w:rsidR="004A6604" w:rsidRPr="00A126BA" w:rsidRDefault="004A6604" w:rsidP="004131D0">
            <w:pPr>
              <w:spacing w:line="360" w:lineRule="auto"/>
              <w:rPr>
                <w:rFonts w:cs="Arial"/>
                <w:sz w:val="18"/>
                <w:szCs w:val="18"/>
              </w:rPr>
            </w:pPr>
            <w:r w:rsidRPr="00A126BA">
              <w:rPr>
                <w:rFonts w:cs="Arial"/>
                <w:sz w:val="18"/>
                <w:szCs w:val="18"/>
              </w:rPr>
              <w:t>As process water to AD conversion</w:t>
            </w:r>
          </w:p>
        </w:tc>
        <w:tc>
          <w:tcPr>
            <w:tcW w:w="1412" w:type="dxa"/>
            <w:vAlign w:val="center"/>
          </w:tcPr>
          <w:p w14:paraId="1216EB47" w14:textId="77777777" w:rsidR="004A6604" w:rsidRPr="00A126BA" w:rsidRDefault="004A6604" w:rsidP="004131D0">
            <w:pPr>
              <w:spacing w:line="360" w:lineRule="auto"/>
              <w:rPr>
                <w:rFonts w:cs="Arial"/>
                <w:sz w:val="18"/>
                <w:szCs w:val="18"/>
              </w:rPr>
            </w:pPr>
            <w:r w:rsidRPr="00A126BA">
              <w:rPr>
                <w:rFonts w:ascii="Calibri" w:hAnsi="Calibri" w:cs="Times New Roman"/>
                <w:color w:val="000000"/>
                <w:sz w:val="18"/>
                <w:szCs w:val="18"/>
              </w:rPr>
              <w:t>0.25 ± 0.10</w:t>
            </w:r>
          </w:p>
        </w:tc>
        <w:tc>
          <w:tcPr>
            <w:tcW w:w="1388" w:type="dxa"/>
            <w:vAlign w:val="center"/>
          </w:tcPr>
          <w:p w14:paraId="144CB17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0.68 ± 0.10</w:t>
            </w:r>
          </w:p>
        </w:tc>
        <w:tc>
          <w:tcPr>
            <w:tcW w:w="1388" w:type="dxa"/>
            <w:vAlign w:val="center"/>
          </w:tcPr>
          <w:p w14:paraId="5D414F03"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0.39 ± 0.10</w:t>
            </w:r>
          </w:p>
        </w:tc>
        <w:tc>
          <w:tcPr>
            <w:tcW w:w="1388" w:type="dxa"/>
            <w:vAlign w:val="center"/>
          </w:tcPr>
          <w:p w14:paraId="2D81210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0.55 ± 0.10</w:t>
            </w:r>
          </w:p>
        </w:tc>
        <w:tc>
          <w:tcPr>
            <w:tcW w:w="1388" w:type="dxa"/>
            <w:vAlign w:val="center"/>
          </w:tcPr>
          <w:p w14:paraId="4DDDA5F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0.78 ± 0.10</w:t>
            </w:r>
          </w:p>
        </w:tc>
        <w:tc>
          <w:tcPr>
            <w:tcW w:w="1388" w:type="dxa"/>
            <w:vAlign w:val="center"/>
          </w:tcPr>
          <w:p w14:paraId="4B35086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0.06 ± 0.10</w:t>
            </w:r>
          </w:p>
        </w:tc>
        <w:tc>
          <w:tcPr>
            <w:tcW w:w="1457" w:type="dxa"/>
            <w:vAlign w:val="center"/>
          </w:tcPr>
          <w:p w14:paraId="4C90A4DF"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0.76 ± 0.10</w:t>
            </w:r>
          </w:p>
        </w:tc>
        <w:tc>
          <w:tcPr>
            <w:tcW w:w="1306" w:type="dxa"/>
            <w:vAlign w:val="center"/>
          </w:tcPr>
          <w:p w14:paraId="6411DB19"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0.05 ± 0.10</w:t>
            </w:r>
          </w:p>
        </w:tc>
      </w:tr>
      <w:tr w:rsidR="004A6604" w:rsidRPr="00A126BA" w14:paraId="3F72DA2B" w14:textId="77777777" w:rsidTr="004131D0">
        <w:trPr>
          <w:trHeight w:val="572"/>
        </w:trPr>
        <w:tc>
          <w:tcPr>
            <w:tcW w:w="2070" w:type="dxa"/>
            <w:vMerge/>
            <w:vAlign w:val="center"/>
          </w:tcPr>
          <w:p w14:paraId="0DD72AC3" w14:textId="77777777" w:rsidR="004A6604" w:rsidRPr="00A126BA" w:rsidRDefault="004A6604" w:rsidP="004131D0">
            <w:pPr>
              <w:spacing w:line="360" w:lineRule="auto"/>
              <w:rPr>
                <w:rFonts w:cs="Arial"/>
                <w:b/>
                <w:bCs/>
                <w:sz w:val="18"/>
                <w:szCs w:val="18"/>
              </w:rPr>
            </w:pPr>
          </w:p>
        </w:tc>
        <w:tc>
          <w:tcPr>
            <w:tcW w:w="2136" w:type="dxa"/>
            <w:vAlign w:val="center"/>
          </w:tcPr>
          <w:p w14:paraId="12902DF2" w14:textId="77777777" w:rsidR="004A6604" w:rsidRPr="00A126BA" w:rsidRDefault="004A6604" w:rsidP="004131D0">
            <w:pPr>
              <w:spacing w:line="360" w:lineRule="auto"/>
              <w:rPr>
                <w:rFonts w:cs="Arial"/>
                <w:sz w:val="18"/>
                <w:szCs w:val="18"/>
              </w:rPr>
            </w:pPr>
            <w:r w:rsidRPr="00A126BA">
              <w:rPr>
                <w:rFonts w:cs="Arial"/>
                <w:sz w:val="18"/>
                <w:szCs w:val="18"/>
              </w:rPr>
              <w:t>As gaseous emission (losses) to air</w:t>
            </w:r>
          </w:p>
        </w:tc>
        <w:tc>
          <w:tcPr>
            <w:tcW w:w="1412" w:type="dxa"/>
            <w:vAlign w:val="center"/>
          </w:tcPr>
          <w:p w14:paraId="403F4BBF" w14:textId="77777777" w:rsidR="004A6604" w:rsidRPr="00A126BA" w:rsidRDefault="004A6604" w:rsidP="004131D0">
            <w:pPr>
              <w:spacing w:line="360" w:lineRule="auto"/>
              <w:rPr>
                <w:rFonts w:cs="Arial"/>
                <w:sz w:val="18"/>
                <w:szCs w:val="18"/>
              </w:rPr>
            </w:pPr>
            <w:r w:rsidRPr="00A126BA">
              <w:rPr>
                <w:rFonts w:ascii="Calibri" w:hAnsi="Calibri" w:cs="Times New Roman"/>
                <w:color w:val="000000"/>
                <w:sz w:val="18"/>
                <w:szCs w:val="18"/>
              </w:rPr>
              <w:t>0.05 ± 0.10</w:t>
            </w:r>
          </w:p>
        </w:tc>
        <w:tc>
          <w:tcPr>
            <w:tcW w:w="9703" w:type="dxa"/>
            <w:gridSpan w:val="7"/>
            <w:vAlign w:val="center"/>
          </w:tcPr>
          <w:p w14:paraId="5749A604" w14:textId="7F0D5D1C" w:rsidR="004A6604" w:rsidRPr="00A126BA" w:rsidRDefault="007E6249" w:rsidP="004131D0">
            <w:pPr>
              <w:spacing w:line="360" w:lineRule="auto"/>
              <w:rPr>
                <w:rFonts w:cs="Arial"/>
                <w:color w:val="000000"/>
                <w:sz w:val="18"/>
                <w:szCs w:val="18"/>
              </w:rPr>
            </w:pPr>
            <w:r w:rsidRPr="00897327">
              <w:rPr>
                <w:rFonts w:cs="Arial"/>
                <w:color w:val="0432FF"/>
                <w:sz w:val="18"/>
                <w:szCs w:val="18"/>
              </w:rPr>
              <w:t xml:space="preserve">Heavy metal </w:t>
            </w:r>
            <w:r w:rsidR="004A6604" w:rsidRPr="00A126BA">
              <w:rPr>
                <w:rFonts w:cs="Arial"/>
                <w:color w:val="000000"/>
                <w:sz w:val="18"/>
                <w:szCs w:val="18"/>
              </w:rPr>
              <w:t>concentration is negligible.</w:t>
            </w:r>
          </w:p>
        </w:tc>
      </w:tr>
      <w:tr w:rsidR="004A6604" w:rsidRPr="00A126BA" w14:paraId="2919836B" w14:textId="77777777" w:rsidTr="004131D0">
        <w:trPr>
          <w:trHeight w:val="561"/>
        </w:trPr>
        <w:tc>
          <w:tcPr>
            <w:tcW w:w="2070" w:type="dxa"/>
            <w:vMerge w:val="restart"/>
            <w:vAlign w:val="center"/>
          </w:tcPr>
          <w:p w14:paraId="342880FC" w14:textId="77777777" w:rsidR="004A6604" w:rsidRPr="00A126BA" w:rsidRDefault="004A6604" w:rsidP="004131D0">
            <w:pPr>
              <w:spacing w:line="360" w:lineRule="auto"/>
              <w:rPr>
                <w:rFonts w:cs="Arial"/>
                <w:b/>
                <w:bCs/>
                <w:sz w:val="18"/>
                <w:szCs w:val="18"/>
              </w:rPr>
            </w:pPr>
            <w:r w:rsidRPr="00A126BA">
              <w:rPr>
                <w:rFonts w:cs="Arial"/>
                <w:b/>
                <w:bCs/>
                <w:sz w:val="18"/>
                <w:szCs w:val="18"/>
              </w:rPr>
              <w:lastRenderedPageBreak/>
              <w:t>Solid-liquid separation (via centrifugation)</w:t>
            </w:r>
            <w:r w:rsidRPr="00A126BA">
              <w:rPr>
                <w:rFonts w:cs="Arial"/>
                <w:b/>
                <w:bCs/>
                <w:sz w:val="18"/>
                <w:szCs w:val="18"/>
                <w:vertAlign w:val="superscript"/>
              </w:rPr>
              <w:t>,6,7</w:t>
            </w:r>
          </w:p>
        </w:tc>
        <w:tc>
          <w:tcPr>
            <w:tcW w:w="2136" w:type="dxa"/>
            <w:vAlign w:val="center"/>
          </w:tcPr>
          <w:p w14:paraId="10E90377" w14:textId="77777777" w:rsidR="004A6604" w:rsidRPr="00A126BA" w:rsidRDefault="004A6604" w:rsidP="004131D0">
            <w:pPr>
              <w:spacing w:line="360" w:lineRule="auto"/>
              <w:rPr>
                <w:rFonts w:cs="Arial"/>
                <w:sz w:val="18"/>
                <w:szCs w:val="18"/>
              </w:rPr>
            </w:pPr>
            <w:r w:rsidRPr="00A126BA">
              <w:rPr>
                <w:rFonts w:cs="Arial"/>
                <w:sz w:val="18"/>
                <w:szCs w:val="18"/>
              </w:rPr>
              <w:t>Solid fraction to aerobic composting</w:t>
            </w:r>
          </w:p>
        </w:tc>
        <w:tc>
          <w:tcPr>
            <w:tcW w:w="1412" w:type="dxa"/>
            <w:vAlign w:val="center"/>
          </w:tcPr>
          <w:p w14:paraId="56369D62"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0.125 ± 0.025</w:t>
            </w:r>
          </w:p>
        </w:tc>
        <w:tc>
          <w:tcPr>
            <w:tcW w:w="1388" w:type="dxa"/>
            <w:vAlign w:val="center"/>
          </w:tcPr>
          <w:p w14:paraId="0840987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0.97 ± 0.013</w:t>
            </w:r>
          </w:p>
        </w:tc>
        <w:tc>
          <w:tcPr>
            <w:tcW w:w="1388" w:type="dxa"/>
            <w:vAlign w:val="center"/>
          </w:tcPr>
          <w:p w14:paraId="3124C061"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0.97 ± 0.004</w:t>
            </w:r>
          </w:p>
        </w:tc>
        <w:tc>
          <w:tcPr>
            <w:tcW w:w="1388" w:type="dxa"/>
            <w:vAlign w:val="center"/>
          </w:tcPr>
          <w:p w14:paraId="69F50BD9"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0.88 ± 0.04</w:t>
            </w:r>
          </w:p>
        </w:tc>
        <w:tc>
          <w:tcPr>
            <w:tcW w:w="1388" w:type="dxa"/>
            <w:vAlign w:val="center"/>
          </w:tcPr>
          <w:p w14:paraId="78D47006"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0.49 ± 0.05</w:t>
            </w:r>
          </w:p>
        </w:tc>
        <w:tc>
          <w:tcPr>
            <w:tcW w:w="1388" w:type="dxa"/>
            <w:vAlign w:val="center"/>
          </w:tcPr>
          <w:p w14:paraId="08DAA17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0.97 ± 0.01</w:t>
            </w:r>
          </w:p>
        </w:tc>
        <w:tc>
          <w:tcPr>
            <w:tcW w:w="1457" w:type="dxa"/>
            <w:vAlign w:val="center"/>
          </w:tcPr>
          <w:p w14:paraId="46716C35"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0.98 ± 0.014</w:t>
            </w:r>
          </w:p>
        </w:tc>
        <w:tc>
          <w:tcPr>
            <w:tcW w:w="1306" w:type="dxa"/>
            <w:vAlign w:val="center"/>
          </w:tcPr>
          <w:p w14:paraId="08511183"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0.95 ± 0.10</w:t>
            </w:r>
          </w:p>
        </w:tc>
      </w:tr>
      <w:tr w:rsidR="004A6604" w:rsidRPr="00A126BA" w14:paraId="00B7E1E4" w14:textId="77777777" w:rsidTr="004131D0">
        <w:trPr>
          <w:trHeight w:val="572"/>
        </w:trPr>
        <w:tc>
          <w:tcPr>
            <w:tcW w:w="2070" w:type="dxa"/>
            <w:vMerge/>
            <w:vAlign w:val="center"/>
          </w:tcPr>
          <w:p w14:paraId="52D35585" w14:textId="77777777" w:rsidR="004A6604" w:rsidRPr="00A126BA" w:rsidRDefault="004A6604" w:rsidP="004131D0">
            <w:pPr>
              <w:spacing w:line="360" w:lineRule="auto"/>
              <w:rPr>
                <w:rFonts w:cs="Arial"/>
                <w:b/>
                <w:bCs/>
                <w:sz w:val="18"/>
                <w:szCs w:val="18"/>
              </w:rPr>
            </w:pPr>
          </w:p>
        </w:tc>
        <w:tc>
          <w:tcPr>
            <w:tcW w:w="2136" w:type="dxa"/>
            <w:vAlign w:val="center"/>
          </w:tcPr>
          <w:p w14:paraId="1084AB42" w14:textId="77777777" w:rsidR="004A6604" w:rsidRPr="00A126BA" w:rsidRDefault="004A6604" w:rsidP="004131D0">
            <w:pPr>
              <w:spacing w:line="360" w:lineRule="auto"/>
              <w:rPr>
                <w:rFonts w:cs="Arial"/>
                <w:sz w:val="18"/>
                <w:szCs w:val="18"/>
              </w:rPr>
            </w:pPr>
            <w:r w:rsidRPr="00A126BA">
              <w:rPr>
                <w:rFonts w:cs="Arial"/>
                <w:sz w:val="18"/>
                <w:szCs w:val="18"/>
              </w:rPr>
              <w:t>Liquid effluent fraction for treatment</w:t>
            </w:r>
          </w:p>
        </w:tc>
        <w:tc>
          <w:tcPr>
            <w:tcW w:w="1412" w:type="dxa"/>
            <w:vAlign w:val="center"/>
          </w:tcPr>
          <w:p w14:paraId="4CAAB195"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0.875 ± 0.025</w:t>
            </w:r>
          </w:p>
        </w:tc>
        <w:tc>
          <w:tcPr>
            <w:tcW w:w="1388" w:type="dxa"/>
            <w:vAlign w:val="center"/>
          </w:tcPr>
          <w:p w14:paraId="4B6B7A3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0.03 ± 0.013</w:t>
            </w:r>
          </w:p>
        </w:tc>
        <w:tc>
          <w:tcPr>
            <w:tcW w:w="1388" w:type="dxa"/>
            <w:vAlign w:val="center"/>
          </w:tcPr>
          <w:p w14:paraId="753C8F0E"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0.03 ± 0.004</w:t>
            </w:r>
          </w:p>
        </w:tc>
        <w:tc>
          <w:tcPr>
            <w:tcW w:w="1388" w:type="dxa"/>
            <w:vAlign w:val="center"/>
          </w:tcPr>
          <w:p w14:paraId="2F490EB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0.12 ± 0.04</w:t>
            </w:r>
          </w:p>
        </w:tc>
        <w:tc>
          <w:tcPr>
            <w:tcW w:w="1388" w:type="dxa"/>
            <w:vAlign w:val="center"/>
          </w:tcPr>
          <w:p w14:paraId="20C5407E"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0.51 ± 0.05</w:t>
            </w:r>
          </w:p>
        </w:tc>
        <w:tc>
          <w:tcPr>
            <w:tcW w:w="1388" w:type="dxa"/>
            <w:vAlign w:val="center"/>
          </w:tcPr>
          <w:p w14:paraId="4A47F159"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0.03 ± 0.01</w:t>
            </w:r>
          </w:p>
        </w:tc>
        <w:tc>
          <w:tcPr>
            <w:tcW w:w="1457" w:type="dxa"/>
            <w:vAlign w:val="center"/>
          </w:tcPr>
          <w:p w14:paraId="4502B96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0.02 ± 0.014</w:t>
            </w:r>
          </w:p>
        </w:tc>
        <w:tc>
          <w:tcPr>
            <w:tcW w:w="1306" w:type="dxa"/>
            <w:vAlign w:val="center"/>
          </w:tcPr>
          <w:p w14:paraId="14905920"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0.05 ± 0.10</w:t>
            </w:r>
          </w:p>
        </w:tc>
      </w:tr>
      <w:tr w:rsidR="004A6604" w:rsidRPr="00A126BA" w14:paraId="134910AF" w14:textId="77777777" w:rsidTr="004131D0">
        <w:trPr>
          <w:trHeight w:val="362"/>
        </w:trPr>
        <w:tc>
          <w:tcPr>
            <w:tcW w:w="2070" w:type="dxa"/>
            <w:vMerge w:val="restart"/>
            <w:vAlign w:val="center"/>
          </w:tcPr>
          <w:p w14:paraId="2961A353" w14:textId="77777777" w:rsidR="004A6604" w:rsidRPr="00A126BA" w:rsidRDefault="004A6604" w:rsidP="004131D0">
            <w:pPr>
              <w:spacing w:line="360" w:lineRule="auto"/>
              <w:rPr>
                <w:rFonts w:cs="Arial"/>
                <w:b/>
                <w:bCs/>
                <w:sz w:val="18"/>
                <w:szCs w:val="18"/>
              </w:rPr>
            </w:pPr>
            <w:r w:rsidRPr="00A126BA">
              <w:rPr>
                <w:rFonts w:cs="Arial"/>
                <w:b/>
                <w:bCs/>
                <w:sz w:val="18"/>
                <w:szCs w:val="18"/>
              </w:rPr>
              <w:t xml:space="preserve">Effluent treatment by MBR </w:t>
            </w:r>
            <w:r w:rsidRPr="00A126BA">
              <w:rPr>
                <w:rFonts w:cs="Arial"/>
                <w:b/>
                <w:bCs/>
                <w:sz w:val="18"/>
                <w:szCs w:val="18"/>
                <w:vertAlign w:val="superscript"/>
              </w:rPr>
              <w:t>3,8,9</w:t>
            </w:r>
          </w:p>
        </w:tc>
        <w:tc>
          <w:tcPr>
            <w:tcW w:w="2136" w:type="dxa"/>
            <w:vAlign w:val="center"/>
          </w:tcPr>
          <w:p w14:paraId="21C3632C" w14:textId="77777777" w:rsidR="004A6604" w:rsidRPr="00A126BA" w:rsidRDefault="004A6604" w:rsidP="004131D0">
            <w:pPr>
              <w:spacing w:line="360" w:lineRule="auto"/>
              <w:rPr>
                <w:rFonts w:cs="Arial"/>
                <w:sz w:val="18"/>
                <w:szCs w:val="18"/>
              </w:rPr>
            </w:pPr>
            <w:r w:rsidRPr="00A126BA">
              <w:rPr>
                <w:rFonts w:cs="Arial"/>
                <w:sz w:val="18"/>
                <w:szCs w:val="18"/>
              </w:rPr>
              <w:t>As permeate (treated effluent)</w:t>
            </w:r>
          </w:p>
        </w:tc>
        <w:tc>
          <w:tcPr>
            <w:tcW w:w="1412" w:type="dxa"/>
            <w:vAlign w:val="center"/>
          </w:tcPr>
          <w:p w14:paraId="5FC060E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 ± 0.10</w:t>
            </w:r>
          </w:p>
        </w:tc>
        <w:tc>
          <w:tcPr>
            <w:tcW w:w="1388" w:type="dxa"/>
            <w:vAlign w:val="center"/>
          </w:tcPr>
          <w:p w14:paraId="7252F5F7"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0.13 ± 0.10</w:t>
            </w:r>
          </w:p>
        </w:tc>
        <w:tc>
          <w:tcPr>
            <w:tcW w:w="1388" w:type="dxa"/>
            <w:vAlign w:val="center"/>
          </w:tcPr>
          <w:p w14:paraId="73B2FE1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0.02 ± 0.10</w:t>
            </w:r>
          </w:p>
        </w:tc>
        <w:tc>
          <w:tcPr>
            <w:tcW w:w="1388" w:type="dxa"/>
            <w:vAlign w:val="center"/>
          </w:tcPr>
          <w:p w14:paraId="34CB8244"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0.09 ± 0.10</w:t>
            </w:r>
          </w:p>
        </w:tc>
        <w:tc>
          <w:tcPr>
            <w:tcW w:w="1388" w:type="dxa"/>
            <w:vAlign w:val="center"/>
          </w:tcPr>
          <w:p w14:paraId="7E513B8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0.18 ± 0.10</w:t>
            </w:r>
          </w:p>
        </w:tc>
        <w:tc>
          <w:tcPr>
            <w:tcW w:w="1388" w:type="dxa"/>
            <w:vAlign w:val="center"/>
          </w:tcPr>
          <w:p w14:paraId="0D6669B1"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0.01 ± 0.10</w:t>
            </w:r>
          </w:p>
        </w:tc>
        <w:tc>
          <w:tcPr>
            <w:tcW w:w="1457" w:type="dxa"/>
            <w:vAlign w:val="center"/>
          </w:tcPr>
          <w:p w14:paraId="2CF15A4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0.04 ± 0.10</w:t>
            </w:r>
          </w:p>
        </w:tc>
        <w:tc>
          <w:tcPr>
            <w:tcW w:w="1306" w:type="dxa"/>
            <w:vAlign w:val="center"/>
          </w:tcPr>
          <w:p w14:paraId="422151B9"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0.03 ± 0.10</w:t>
            </w:r>
          </w:p>
        </w:tc>
      </w:tr>
      <w:tr w:rsidR="004A6604" w:rsidRPr="00A126BA" w14:paraId="14E0E352" w14:textId="77777777" w:rsidTr="004131D0">
        <w:trPr>
          <w:trHeight w:val="385"/>
        </w:trPr>
        <w:tc>
          <w:tcPr>
            <w:tcW w:w="2070" w:type="dxa"/>
            <w:vMerge/>
            <w:vAlign w:val="center"/>
          </w:tcPr>
          <w:p w14:paraId="7511C151" w14:textId="77777777" w:rsidR="004A6604" w:rsidRPr="00A126BA" w:rsidRDefault="004A6604" w:rsidP="004131D0">
            <w:pPr>
              <w:spacing w:line="360" w:lineRule="auto"/>
              <w:rPr>
                <w:rFonts w:cs="Arial"/>
                <w:b/>
                <w:bCs/>
                <w:sz w:val="18"/>
                <w:szCs w:val="18"/>
              </w:rPr>
            </w:pPr>
          </w:p>
        </w:tc>
        <w:tc>
          <w:tcPr>
            <w:tcW w:w="2136" w:type="dxa"/>
            <w:vAlign w:val="center"/>
          </w:tcPr>
          <w:p w14:paraId="45324606" w14:textId="77777777" w:rsidR="004A6604" w:rsidRPr="00A126BA" w:rsidRDefault="004A6604" w:rsidP="004131D0">
            <w:pPr>
              <w:spacing w:line="360" w:lineRule="auto"/>
              <w:rPr>
                <w:rFonts w:cs="Arial"/>
                <w:sz w:val="18"/>
                <w:szCs w:val="18"/>
              </w:rPr>
            </w:pPr>
            <w:r w:rsidRPr="00A126BA">
              <w:rPr>
                <w:rFonts w:cs="Arial"/>
                <w:sz w:val="18"/>
                <w:szCs w:val="18"/>
              </w:rPr>
              <w:t>Concentrate (process rejects)</w:t>
            </w:r>
          </w:p>
        </w:tc>
        <w:tc>
          <w:tcPr>
            <w:tcW w:w="1412" w:type="dxa"/>
            <w:vAlign w:val="center"/>
          </w:tcPr>
          <w:p w14:paraId="34B528E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 ± 0.10</w:t>
            </w:r>
          </w:p>
        </w:tc>
        <w:tc>
          <w:tcPr>
            <w:tcW w:w="1388" w:type="dxa"/>
            <w:vAlign w:val="center"/>
          </w:tcPr>
          <w:p w14:paraId="24EFD049"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0.87 ± 0.10</w:t>
            </w:r>
          </w:p>
        </w:tc>
        <w:tc>
          <w:tcPr>
            <w:tcW w:w="1388" w:type="dxa"/>
            <w:vAlign w:val="center"/>
          </w:tcPr>
          <w:p w14:paraId="1F163F3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0.98 ± 0.10</w:t>
            </w:r>
          </w:p>
        </w:tc>
        <w:tc>
          <w:tcPr>
            <w:tcW w:w="1388" w:type="dxa"/>
            <w:vAlign w:val="center"/>
          </w:tcPr>
          <w:p w14:paraId="3384BBE9"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0.91 ± 0.10</w:t>
            </w:r>
          </w:p>
        </w:tc>
        <w:tc>
          <w:tcPr>
            <w:tcW w:w="1388" w:type="dxa"/>
            <w:vAlign w:val="center"/>
          </w:tcPr>
          <w:p w14:paraId="0629AEB1"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0.82 ± 0.10</w:t>
            </w:r>
          </w:p>
        </w:tc>
        <w:tc>
          <w:tcPr>
            <w:tcW w:w="1388" w:type="dxa"/>
            <w:vAlign w:val="center"/>
          </w:tcPr>
          <w:p w14:paraId="081F760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0.99 ± 0.10</w:t>
            </w:r>
          </w:p>
        </w:tc>
        <w:tc>
          <w:tcPr>
            <w:tcW w:w="1457" w:type="dxa"/>
            <w:vAlign w:val="center"/>
          </w:tcPr>
          <w:p w14:paraId="39FE8C3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0.96 ± 0.10</w:t>
            </w:r>
          </w:p>
        </w:tc>
        <w:tc>
          <w:tcPr>
            <w:tcW w:w="1306" w:type="dxa"/>
            <w:vAlign w:val="center"/>
          </w:tcPr>
          <w:p w14:paraId="7556900B"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0.97 ± 0.10</w:t>
            </w:r>
          </w:p>
        </w:tc>
      </w:tr>
      <w:tr w:rsidR="004A6604" w:rsidRPr="00A126BA" w14:paraId="4BE0F454" w14:textId="77777777" w:rsidTr="004131D0">
        <w:trPr>
          <w:trHeight w:val="374"/>
        </w:trPr>
        <w:tc>
          <w:tcPr>
            <w:tcW w:w="2070" w:type="dxa"/>
            <w:vMerge w:val="restart"/>
            <w:vAlign w:val="center"/>
          </w:tcPr>
          <w:p w14:paraId="127D74DE" w14:textId="77777777" w:rsidR="004A6604" w:rsidRPr="00A126BA" w:rsidRDefault="004A6604" w:rsidP="004131D0">
            <w:pPr>
              <w:spacing w:line="360" w:lineRule="auto"/>
              <w:rPr>
                <w:rFonts w:cs="Arial"/>
                <w:b/>
                <w:bCs/>
                <w:sz w:val="18"/>
                <w:szCs w:val="18"/>
              </w:rPr>
            </w:pPr>
            <w:r w:rsidRPr="00A126BA">
              <w:rPr>
                <w:rFonts w:cs="Arial"/>
                <w:b/>
                <w:bCs/>
                <w:sz w:val="18"/>
                <w:szCs w:val="18"/>
              </w:rPr>
              <w:t>Aerobic composting</w:t>
            </w:r>
          </w:p>
        </w:tc>
        <w:tc>
          <w:tcPr>
            <w:tcW w:w="2136" w:type="dxa"/>
            <w:vAlign w:val="center"/>
          </w:tcPr>
          <w:p w14:paraId="71F92556" w14:textId="77777777" w:rsidR="004A6604" w:rsidRPr="00A126BA" w:rsidRDefault="004A6604" w:rsidP="004131D0">
            <w:pPr>
              <w:spacing w:line="360" w:lineRule="auto"/>
              <w:rPr>
                <w:rFonts w:cs="Arial"/>
                <w:sz w:val="18"/>
                <w:szCs w:val="18"/>
              </w:rPr>
            </w:pPr>
            <w:r w:rsidRPr="00A126BA">
              <w:rPr>
                <w:rFonts w:cs="Arial"/>
                <w:sz w:val="18"/>
                <w:szCs w:val="18"/>
              </w:rPr>
              <w:t>As compost</w:t>
            </w:r>
            <w:r w:rsidRPr="00A126BA">
              <w:rPr>
                <w:rFonts w:cs="Arial"/>
                <w:sz w:val="18"/>
                <w:szCs w:val="18"/>
                <w:vertAlign w:val="superscript"/>
              </w:rPr>
              <w:t>3</w:t>
            </w:r>
          </w:p>
          <w:p w14:paraId="7E1A5963" w14:textId="77777777" w:rsidR="004A6604" w:rsidRPr="00A126BA" w:rsidRDefault="004A6604" w:rsidP="004131D0">
            <w:pPr>
              <w:spacing w:line="360" w:lineRule="auto"/>
              <w:rPr>
                <w:rFonts w:cs="Arial"/>
                <w:sz w:val="18"/>
                <w:szCs w:val="18"/>
              </w:rPr>
            </w:pPr>
          </w:p>
        </w:tc>
        <w:tc>
          <w:tcPr>
            <w:tcW w:w="1412" w:type="dxa"/>
            <w:vAlign w:val="center"/>
          </w:tcPr>
          <w:p w14:paraId="53E422A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0.36 ± 0.11</w:t>
            </w:r>
          </w:p>
        </w:tc>
        <w:tc>
          <w:tcPr>
            <w:tcW w:w="1388" w:type="dxa"/>
            <w:vAlign w:val="center"/>
          </w:tcPr>
          <w:p w14:paraId="7211311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0.75 ± 0.32</w:t>
            </w:r>
          </w:p>
        </w:tc>
        <w:tc>
          <w:tcPr>
            <w:tcW w:w="1388" w:type="dxa"/>
            <w:vAlign w:val="center"/>
          </w:tcPr>
          <w:p w14:paraId="1895E8F9"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0.67 ± 0.32</w:t>
            </w:r>
          </w:p>
        </w:tc>
        <w:tc>
          <w:tcPr>
            <w:tcW w:w="1388" w:type="dxa"/>
            <w:vAlign w:val="center"/>
          </w:tcPr>
          <w:p w14:paraId="4A175E37"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0.96 ± 0.32</w:t>
            </w:r>
          </w:p>
        </w:tc>
        <w:tc>
          <w:tcPr>
            <w:tcW w:w="1388" w:type="dxa"/>
            <w:vAlign w:val="center"/>
          </w:tcPr>
          <w:p w14:paraId="7D8641F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0.36 ± 0.96</w:t>
            </w:r>
          </w:p>
        </w:tc>
        <w:tc>
          <w:tcPr>
            <w:tcW w:w="1388" w:type="dxa"/>
            <w:vAlign w:val="center"/>
          </w:tcPr>
          <w:p w14:paraId="229C8BDA"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0.59 ± 0.32</w:t>
            </w:r>
          </w:p>
        </w:tc>
        <w:tc>
          <w:tcPr>
            <w:tcW w:w="1457" w:type="dxa"/>
            <w:vAlign w:val="center"/>
          </w:tcPr>
          <w:p w14:paraId="6AADE0D1"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0.50 ± 0.32</w:t>
            </w:r>
          </w:p>
        </w:tc>
        <w:tc>
          <w:tcPr>
            <w:tcW w:w="1306" w:type="dxa"/>
            <w:vAlign w:val="center"/>
          </w:tcPr>
          <w:p w14:paraId="2B969BBA"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0.86 ± 0.32</w:t>
            </w:r>
          </w:p>
        </w:tc>
      </w:tr>
      <w:tr w:rsidR="004A6604" w:rsidRPr="00A126BA" w14:paraId="147350DD" w14:textId="77777777" w:rsidTr="004131D0">
        <w:trPr>
          <w:trHeight w:val="385"/>
        </w:trPr>
        <w:tc>
          <w:tcPr>
            <w:tcW w:w="2070" w:type="dxa"/>
            <w:vMerge/>
            <w:vAlign w:val="center"/>
          </w:tcPr>
          <w:p w14:paraId="100A187B" w14:textId="77777777" w:rsidR="004A6604" w:rsidRPr="00A126BA" w:rsidRDefault="004A6604" w:rsidP="004131D0">
            <w:pPr>
              <w:spacing w:line="360" w:lineRule="auto"/>
              <w:rPr>
                <w:rFonts w:cs="Arial"/>
                <w:sz w:val="18"/>
                <w:szCs w:val="18"/>
              </w:rPr>
            </w:pPr>
          </w:p>
        </w:tc>
        <w:tc>
          <w:tcPr>
            <w:tcW w:w="2136" w:type="dxa"/>
            <w:vAlign w:val="center"/>
          </w:tcPr>
          <w:p w14:paraId="6E59D19D" w14:textId="77777777" w:rsidR="004A6604" w:rsidRPr="00A126BA" w:rsidRDefault="004A6604" w:rsidP="004131D0">
            <w:pPr>
              <w:spacing w:line="360" w:lineRule="auto"/>
              <w:rPr>
                <w:rFonts w:cs="Arial"/>
                <w:sz w:val="18"/>
                <w:szCs w:val="18"/>
              </w:rPr>
            </w:pPr>
            <w:r w:rsidRPr="00A126BA">
              <w:rPr>
                <w:rFonts w:cs="Arial"/>
                <w:sz w:val="18"/>
                <w:szCs w:val="18"/>
              </w:rPr>
              <w:t>As emission to air</w:t>
            </w:r>
          </w:p>
          <w:p w14:paraId="06CB7750" w14:textId="77777777" w:rsidR="004A6604" w:rsidRPr="00A126BA" w:rsidRDefault="004A6604" w:rsidP="004131D0">
            <w:pPr>
              <w:spacing w:line="360" w:lineRule="auto"/>
              <w:rPr>
                <w:rFonts w:cs="Arial"/>
                <w:sz w:val="18"/>
                <w:szCs w:val="18"/>
              </w:rPr>
            </w:pPr>
            <w:r w:rsidRPr="00A126BA">
              <w:rPr>
                <w:rFonts w:cs="Arial"/>
                <w:sz w:val="18"/>
                <w:szCs w:val="18"/>
              </w:rPr>
              <w:t>(losses)</w:t>
            </w:r>
            <w:r w:rsidRPr="00A126BA">
              <w:rPr>
                <w:rFonts w:cs="Arial"/>
                <w:sz w:val="18"/>
                <w:szCs w:val="18"/>
                <w:vertAlign w:val="superscript"/>
              </w:rPr>
              <w:t>3</w:t>
            </w:r>
          </w:p>
        </w:tc>
        <w:tc>
          <w:tcPr>
            <w:tcW w:w="1412" w:type="dxa"/>
            <w:vAlign w:val="center"/>
          </w:tcPr>
          <w:p w14:paraId="46ACF48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0.52 ± 0.11</w:t>
            </w:r>
          </w:p>
        </w:tc>
        <w:tc>
          <w:tcPr>
            <w:tcW w:w="1388" w:type="dxa"/>
            <w:vAlign w:val="center"/>
          </w:tcPr>
          <w:p w14:paraId="742DCF48"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1C76011C"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76153DB3"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88" w:type="dxa"/>
            <w:vAlign w:val="center"/>
          </w:tcPr>
          <w:p w14:paraId="27ECF484"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0.52 ± 0.96</w:t>
            </w:r>
          </w:p>
        </w:tc>
        <w:tc>
          <w:tcPr>
            <w:tcW w:w="1388" w:type="dxa"/>
            <w:vAlign w:val="center"/>
          </w:tcPr>
          <w:p w14:paraId="486D226D"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457" w:type="dxa"/>
            <w:vAlign w:val="center"/>
          </w:tcPr>
          <w:p w14:paraId="1DCE8B76"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w:t>
            </w:r>
          </w:p>
        </w:tc>
        <w:tc>
          <w:tcPr>
            <w:tcW w:w="1306" w:type="dxa"/>
            <w:vAlign w:val="center"/>
          </w:tcPr>
          <w:p w14:paraId="17C8FBDF"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w:t>
            </w:r>
          </w:p>
        </w:tc>
      </w:tr>
      <w:tr w:rsidR="004A6604" w:rsidRPr="00A126BA" w14:paraId="4FECE890" w14:textId="77777777" w:rsidTr="004131D0">
        <w:trPr>
          <w:trHeight w:val="385"/>
        </w:trPr>
        <w:tc>
          <w:tcPr>
            <w:tcW w:w="2070" w:type="dxa"/>
            <w:vMerge/>
            <w:vAlign w:val="center"/>
          </w:tcPr>
          <w:p w14:paraId="26F1E044" w14:textId="77777777" w:rsidR="004A6604" w:rsidRPr="00A126BA" w:rsidRDefault="004A6604" w:rsidP="004131D0">
            <w:pPr>
              <w:spacing w:line="360" w:lineRule="auto"/>
              <w:rPr>
                <w:rFonts w:cs="Arial"/>
                <w:sz w:val="18"/>
                <w:szCs w:val="18"/>
              </w:rPr>
            </w:pPr>
          </w:p>
        </w:tc>
        <w:tc>
          <w:tcPr>
            <w:tcW w:w="2136" w:type="dxa"/>
            <w:vAlign w:val="center"/>
          </w:tcPr>
          <w:p w14:paraId="28354A1A" w14:textId="77777777" w:rsidR="004A6604" w:rsidRPr="00A126BA" w:rsidRDefault="004A6604" w:rsidP="004131D0">
            <w:pPr>
              <w:spacing w:line="360" w:lineRule="auto"/>
              <w:rPr>
                <w:rFonts w:cs="Arial"/>
                <w:sz w:val="18"/>
                <w:szCs w:val="18"/>
              </w:rPr>
            </w:pPr>
            <w:r w:rsidRPr="00A126BA">
              <w:rPr>
                <w:rFonts w:cs="Arial"/>
                <w:sz w:val="18"/>
                <w:szCs w:val="18"/>
              </w:rPr>
              <w:t>Compost residues to landfill*</w:t>
            </w:r>
          </w:p>
        </w:tc>
        <w:tc>
          <w:tcPr>
            <w:tcW w:w="1412" w:type="dxa"/>
            <w:vAlign w:val="center"/>
          </w:tcPr>
          <w:p w14:paraId="1F68802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0.12 ± 0.11</w:t>
            </w:r>
          </w:p>
        </w:tc>
        <w:tc>
          <w:tcPr>
            <w:tcW w:w="1388" w:type="dxa"/>
            <w:vAlign w:val="center"/>
          </w:tcPr>
          <w:p w14:paraId="0709B85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0.25 ± 0.32</w:t>
            </w:r>
          </w:p>
        </w:tc>
        <w:tc>
          <w:tcPr>
            <w:tcW w:w="1388" w:type="dxa"/>
            <w:vAlign w:val="center"/>
          </w:tcPr>
          <w:p w14:paraId="1AF24085"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0.33 ± 0.32</w:t>
            </w:r>
          </w:p>
        </w:tc>
        <w:tc>
          <w:tcPr>
            <w:tcW w:w="1388" w:type="dxa"/>
            <w:vAlign w:val="center"/>
          </w:tcPr>
          <w:p w14:paraId="5AA1F067"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0.04 ± 0.32</w:t>
            </w:r>
          </w:p>
        </w:tc>
        <w:tc>
          <w:tcPr>
            <w:tcW w:w="1388" w:type="dxa"/>
            <w:vAlign w:val="center"/>
          </w:tcPr>
          <w:p w14:paraId="11908134"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0.12 ± 0.96</w:t>
            </w:r>
          </w:p>
        </w:tc>
        <w:tc>
          <w:tcPr>
            <w:tcW w:w="1388" w:type="dxa"/>
            <w:vAlign w:val="center"/>
          </w:tcPr>
          <w:p w14:paraId="6FB95CF0"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0.41 ± 0.32</w:t>
            </w:r>
          </w:p>
        </w:tc>
        <w:tc>
          <w:tcPr>
            <w:tcW w:w="1457" w:type="dxa"/>
            <w:vAlign w:val="center"/>
          </w:tcPr>
          <w:p w14:paraId="352F541B" w14:textId="77777777" w:rsidR="004A6604" w:rsidRPr="00A126BA" w:rsidRDefault="004A6604" w:rsidP="004131D0">
            <w:pPr>
              <w:spacing w:line="360" w:lineRule="auto"/>
              <w:rPr>
                <w:rFonts w:cs="Arial"/>
                <w:color w:val="000000"/>
                <w:sz w:val="18"/>
                <w:szCs w:val="18"/>
              </w:rPr>
            </w:pPr>
            <w:r w:rsidRPr="00A126BA">
              <w:rPr>
                <w:rFonts w:ascii="Calibri" w:hAnsi="Calibri" w:cs="Times New Roman"/>
                <w:color w:val="000000"/>
                <w:sz w:val="18"/>
                <w:szCs w:val="18"/>
              </w:rPr>
              <w:t>0.50 ± 0.32</w:t>
            </w:r>
          </w:p>
        </w:tc>
        <w:tc>
          <w:tcPr>
            <w:tcW w:w="1306" w:type="dxa"/>
            <w:vAlign w:val="center"/>
          </w:tcPr>
          <w:p w14:paraId="73BA5F74" w14:textId="77777777" w:rsidR="004A6604" w:rsidRPr="00A126BA" w:rsidRDefault="004A6604" w:rsidP="004131D0">
            <w:pPr>
              <w:spacing w:line="360" w:lineRule="auto"/>
              <w:rPr>
                <w:rFonts w:ascii="Calibri" w:hAnsi="Calibri" w:cs="Times New Roman"/>
                <w:color w:val="000000"/>
                <w:sz w:val="18"/>
                <w:szCs w:val="18"/>
              </w:rPr>
            </w:pPr>
            <w:r w:rsidRPr="00A126BA">
              <w:rPr>
                <w:rFonts w:ascii="Calibri" w:hAnsi="Calibri" w:cs="Times New Roman"/>
                <w:color w:val="000000"/>
                <w:sz w:val="18"/>
                <w:szCs w:val="18"/>
              </w:rPr>
              <w:t>0.14 ± 0.32</w:t>
            </w:r>
          </w:p>
        </w:tc>
      </w:tr>
    </w:tbl>
    <w:p w14:paraId="4EA2CD3B" w14:textId="77777777" w:rsidR="004A6604" w:rsidRPr="00776390" w:rsidRDefault="004A6604" w:rsidP="004A6604">
      <w:pPr>
        <w:spacing w:line="480" w:lineRule="auto"/>
        <w:rPr>
          <w:rFonts w:eastAsia="Calibri" w:cs="Arial"/>
          <w:b/>
          <w:bCs/>
          <w:sz w:val="16"/>
          <w:szCs w:val="16"/>
        </w:rPr>
      </w:pPr>
      <w:r w:rsidRPr="00776390">
        <w:rPr>
          <w:rFonts w:eastAsia="Calibri" w:cs="Arial"/>
          <w:b/>
          <w:bCs/>
          <w:sz w:val="16"/>
          <w:szCs w:val="16"/>
        </w:rPr>
        <w:t>Notes</w:t>
      </w:r>
      <w:r w:rsidRPr="00776390">
        <w:rPr>
          <w:rFonts w:eastAsia="Calibri" w:cs="Arial"/>
          <w:b/>
          <w:bCs/>
          <w:sz w:val="16"/>
          <w:szCs w:val="16"/>
        </w:rPr>
        <w:tab/>
      </w:r>
    </w:p>
    <w:p w14:paraId="56A82002" w14:textId="0B61C3EC" w:rsidR="004A6604" w:rsidRPr="00897327" w:rsidRDefault="004A6604" w:rsidP="00906C75">
      <w:pPr>
        <w:spacing w:line="360" w:lineRule="auto"/>
        <w:ind w:firstLine="720"/>
        <w:rPr>
          <w:rFonts w:eastAsia="Calibri" w:cs="Arial"/>
          <w:color w:val="0432FF"/>
          <w:sz w:val="12"/>
          <w:szCs w:val="12"/>
        </w:rPr>
      </w:pPr>
      <w:r w:rsidRPr="00897327">
        <w:rPr>
          <w:rFonts w:eastAsia="Calibri" w:cs="Arial"/>
          <w:color w:val="0432FF"/>
          <w:sz w:val="12"/>
          <w:szCs w:val="12"/>
        </w:rPr>
        <w:t xml:space="preserve">For all </w:t>
      </w:r>
      <w:r w:rsidR="00B835E4" w:rsidRPr="00897327">
        <w:rPr>
          <w:rFonts w:eastAsia="Calibri" w:cs="Arial"/>
          <w:color w:val="0432FF"/>
          <w:sz w:val="12"/>
          <w:szCs w:val="12"/>
        </w:rPr>
        <w:t>transfer coefficient</w:t>
      </w:r>
      <w:r w:rsidRPr="00897327">
        <w:rPr>
          <w:rFonts w:eastAsia="Calibri" w:cs="Arial"/>
          <w:color w:val="0432FF"/>
          <w:sz w:val="12"/>
          <w:szCs w:val="12"/>
        </w:rPr>
        <w:t xml:space="preserve">s collated or estimated without a stated standard error, a conservative 10% uncertainty was assumed. </w:t>
      </w:r>
    </w:p>
    <w:p w14:paraId="0AE0C2D3" w14:textId="13D4C31E" w:rsidR="004A6604" w:rsidRPr="00897327" w:rsidRDefault="004A6604" w:rsidP="00906C75">
      <w:pPr>
        <w:spacing w:line="360" w:lineRule="auto"/>
        <w:rPr>
          <w:rFonts w:eastAsia="Calibri" w:cs="Arial"/>
          <w:color w:val="0432FF"/>
          <w:sz w:val="12"/>
          <w:szCs w:val="12"/>
        </w:rPr>
      </w:pPr>
      <w:r w:rsidRPr="00897327">
        <w:rPr>
          <w:rFonts w:eastAsia="Calibri" w:cs="Arial"/>
          <w:color w:val="0432FF"/>
          <w:sz w:val="12"/>
          <w:szCs w:val="12"/>
        </w:rPr>
        <w:t>*</w:t>
      </w:r>
      <w:r w:rsidRPr="00897327">
        <w:rPr>
          <w:rFonts w:eastAsia="Calibri" w:cs="Arial"/>
          <w:color w:val="0432FF"/>
          <w:sz w:val="12"/>
          <w:szCs w:val="12"/>
        </w:rPr>
        <w:tab/>
        <w:t>Estimated by difference, i.e., 1 – (</w:t>
      </w:r>
      <m:oMath>
        <m:r>
          <m:rPr>
            <m:sty m:val="p"/>
          </m:rPr>
          <w:rPr>
            <w:rFonts w:ascii="Cambria Math" w:eastAsia="Calibri" w:hAnsi="Cambria Math" w:cs="Arial"/>
            <w:color w:val="0432FF"/>
            <w:sz w:val="12"/>
            <w:szCs w:val="12"/>
          </w:rPr>
          <m:t>∑</m:t>
        </m:r>
      </m:oMath>
      <w:r w:rsidR="00B835E4" w:rsidRPr="00897327">
        <w:rPr>
          <w:rFonts w:eastAsia="Calibri" w:cs="Arial"/>
          <w:color w:val="0432FF"/>
          <w:sz w:val="12"/>
          <w:szCs w:val="12"/>
        </w:rPr>
        <w:t>transfer coefficient</w:t>
      </w:r>
      <w:r w:rsidRPr="00897327">
        <w:rPr>
          <w:rFonts w:eastAsia="Calibri" w:cs="Arial"/>
          <w:color w:val="0432FF"/>
          <w:sz w:val="12"/>
          <w:szCs w:val="12"/>
        </w:rPr>
        <w:t xml:space="preserve">s of all other flows) </w:t>
      </w:r>
      <w:r w:rsidRPr="00897327">
        <w:rPr>
          <w:rFonts w:eastAsia="Calibri" w:cs="Arial"/>
          <w:color w:val="0432FF"/>
          <w:sz w:val="12"/>
          <w:szCs w:val="12"/>
        </w:rPr>
        <w:tab/>
      </w:r>
    </w:p>
    <w:p w14:paraId="6B9EC0D0" w14:textId="7AD49A39" w:rsidR="004A6604" w:rsidRPr="00897327" w:rsidRDefault="004A6604" w:rsidP="00906C75">
      <w:pPr>
        <w:spacing w:line="360" w:lineRule="auto"/>
        <w:ind w:left="720" w:hanging="720"/>
        <w:rPr>
          <w:rFonts w:eastAsia="Calibri" w:cs="Arial"/>
          <w:color w:val="0432FF"/>
          <w:sz w:val="12"/>
          <w:szCs w:val="12"/>
        </w:rPr>
      </w:pPr>
      <w:r w:rsidRPr="00897327">
        <w:rPr>
          <w:rFonts w:eastAsia="Calibri" w:cs="Arial"/>
          <w:color w:val="0432FF"/>
          <w:sz w:val="12"/>
          <w:szCs w:val="12"/>
        </w:rPr>
        <w:t>1</w:t>
      </w:r>
      <w:r w:rsidRPr="00897327">
        <w:rPr>
          <w:rFonts w:eastAsia="Calibri" w:cs="Arial"/>
          <w:color w:val="0432FF"/>
          <w:sz w:val="12"/>
          <w:szCs w:val="12"/>
        </w:rPr>
        <w:tab/>
        <w:t xml:space="preserve">Based on the average organic fractions from the three markets. Estimated from Byrne </w:t>
      </w:r>
      <w:r w:rsidR="00E14C2A" w:rsidRPr="00897327">
        <w:rPr>
          <w:rFonts w:eastAsia="Calibri" w:cs="Arial"/>
          <w:color w:val="0432FF"/>
          <w:sz w:val="12"/>
          <w:szCs w:val="12"/>
        </w:rPr>
        <w:t>et, 2015 [</w:t>
      </w:r>
      <w:r w:rsidR="000546F7" w:rsidRPr="00897327">
        <w:rPr>
          <w:rFonts w:eastAsia="Calibri" w:cs="Arial"/>
          <w:b/>
          <w:bCs/>
          <w:i/>
          <w:iCs/>
          <w:color w:val="0432FF"/>
          <w:sz w:val="12"/>
          <w:szCs w:val="12"/>
        </w:rPr>
        <w:t>Source</w:t>
      </w:r>
      <w:r w:rsidR="00E14C2A" w:rsidRPr="00897327">
        <w:rPr>
          <w:rFonts w:eastAsia="Calibri" w:cs="Arial"/>
          <w:i/>
          <w:iCs/>
          <w:color w:val="0432FF"/>
          <w:sz w:val="12"/>
          <w:szCs w:val="12"/>
        </w:rPr>
        <w:t xml:space="preserve">: Byrne, A., Gold, M., </w:t>
      </w:r>
      <w:proofErr w:type="spellStart"/>
      <w:r w:rsidR="00E14C2A" w:rsidRPr="00897327">
        <w:rPr>
          <w:rFonts w:eastAsia="Calibri" w:cs="Arial"/>
          <w:i/>
          <w:iCs/>
          <w:color w:val="0432FF"/>
          <w:sz w:val="12"/>
          <w:szCs w:val="12"/>
        </w:rPr>
        <w:t>Turyasiima</w:t>
      </w:r>
      <w:proofErr w:type="spellEnd"/>
      <w:r w:rsidR="00E14C2A" w:rsidRPr="00897327">
        <w:rPr>
          <w:rFonts w:eastAsia="Calibri" w:cs="Arial"/>
          <w:i/>
          <w:iCs/>
          <w:color w:val="0432FF"/>
          <w:sz w:val="12"/>
          <w:szCs w:val="12"/>
        </w:rPr>
        <w:t xml:space="preserve">, D., </w:t>
      </w:r>
      <w:proofErr w:type="spellStart"/>
      <w:r w:rsidR="00E14C2A" w:rsidRPr="00897327">
        <w:rPr>
          <w:rFonts w:eastAsia="Calibri" w:cs="Arial"/>
          <w:i/>
          <w:iCs/>
          <w:color w:val="0432FF"/>
          <w:sz w:val="12"/>
          <w:szCs w:val="12"/>
        </w:rPr>
        <w:t>Getkate</w:t>
      </w:r>
      <w:proofErr w:type="spellEnd"/>
      <w:r w:rsidR="00E14C2A" w:rsidRPr="00897327">
        <w:rPr>
          <w:rFonts w:eastAsia="Calibri" w:cs="Arial"/>
          <w:i/>
          <w:iCs/>
          <w:color w:val="0432FF"/>
          <w:sz w:val="12"/>
          <w:szCs w:val="12"/>
        </w:rPr>
        <w:t xml:space="preserve">, W., </w:t>
      </w:r>
      <w:proofErr w:type="spellStart"/>
      <w:r w:rsidR="00E14C2A" w:rsidRPr="00897327">
        <w:rPr>
          <w:rFonts w:eastAsia="Calibri" w:cs="Arial"/>
          <w:i/>
          <w:iCs/>
          <w:color w:val="0432FF"/>
          <w:sz w:val="12"/>
          <w:szCs w:val="12"/>
        </w:rPr>
        <w:t>Niwagaba</w:t>
      </w:r>
      <w:proofErr w:type="spellEnd"/>
      <w:r w:rsidR="00E14C2A" w:rsidRPr="00897327">
        <w:rPr>
          <w:rFonts w:eastAsia="Calibri" w:cs="Arial"/>
          <w:i/>
          <w:iCs/>
          <w:color w:val="0432FF"/>
          <w:sz w:val="12"/>
          <w:szCs w:val="12"/>
        </w:rPr>
        <w:t xml:space="preserve">, C., Babu, M., </w:t>
      </w:r>
      <w:proofErr w:type="spellStart"/>
      <w:r w:rsidR="00E14C2A" w:rsidRPr="00897327">
        <w:rPr>
          <w:rFonts w:eastAsia="Calibri" w:cs="Arial"/>
          <w:i/>
          <w:iCs/>
          <w:color w:val="0432FF"/>
          <w:sz w:val="12"/>
          <w:szCs w:val="12"/>
        </w:rPr>
        <w:t>Maiteki</w:t>
      </w:r>
      <w:proofErr w:type="spellEnd"/>
      <w:r w:rsidR="00E14C2A" w:rsidRPr="00897327">
        <w:rPr>
          <w:rFonts w:eastAsia="Calibri" w:cs="Arial"/>
          <w:i/>
          <w:iCs/>
          <w:color w:val="0432FF"/>
          <w:sz w:val="12"/>
          <w:szCs w:val="12"/>
        </w:rPr>
        <w:t xml:space="preserve">, J., </w:t>
      </w:r>
      <w:proofErr w:type="spellStart"/>
      <w:r w:rsidR="00E14C2A" w:rsidRPr="00897327">
        <w:rPr>
          <w:rFonts w:eastAsia="Calibri" w:cs="Arial"/>
          <w:i/>
          <w:iCs/>
          <w:color w:val="0432FF"/>
          <w:sz w:val="12"/>
          <w:szCs w:val="12"/>
        </w:rPr>
        <w:t>Orwiny</w:t>
      </w:r>
      <w:proofErr w:type="spellEnd"/>
      <w:r w:rsidR="00E14C2A" w:rsidRPr="00897327">
        <w:rPr>
          <w:rFonts w:eastAsia="Calibri" w:cs="Arial"/>
          <w:i/>
          <w:iCs/>
          <w:color w:val="0432FF"/>
          <w:sz w:val="12"/>
          <w:szCs w:val="12"/>
        </w:rPr>
        <w:t xml:space="preserve">, M., </w:t>
      </w:r>
      <w:proofErr w:type="spellStart"/>
      <w:r w:rsidR="00E14C2A" w:rsidRPr="00897327">
        <w:rPr>
          <w:rFonts w:eastAsia="Calibri" w:cs="Arial"/>
          <w:i/>
          <w:iCs/>
          <w:color w:val="0432FF"/>
          <w:sz w:val="12"/>
          <w:szCs w:val="12"/>
        </w:rPr>
        <w:t>Strande</w:t>
      </w:r>
      <w:proofErr w:type="spellEnd"/>
      <w:r w:rsidR="00E14C2A" w:rsidRPr="00897327">
        <w:rPr>
          <w:rFonts w:eastAsia="Calibri" w:cs="Arial"/>
          <w:i/>
          <w:iCs/>
          <w:color w:val="0432FF"/>
          <w:sz w:val="12"/>
          <w:szCs w:val="12"/>
        </w:rPr>
        <w:t>, L., 2015. Sludge to Energy Enterprises in Kampala (SEEK) Project. Suitable biowastes for energy recovery</w:t>
      </w:r>
      <w:r w:rsidRPr="00897327">
        <w:rPr>
          <w:rFonts w:eastAsia="Calibri" w:cs="Arial"/>
          <w:i/>
          <w:iCs/>
          <w:color w:val="0432FF"/>
          <w:sz w:val="12"/>
          <w:szCs w:val="12"/>
        </w:rPr>
        <w:t xml:space="preserve">. [Online] </w:t>
      </w:r>
      <w:hyperlink r:id="rId13" w:history="1">
        <w:r w:rsidRPr="00897327">
          <w:rPr>
            <w:rFonts w:eastAsia="Calibri" w:cs="Arial"/>
            <w:i/>
            <w:iCs/>
            <w:color w:val="0432FF"/>
            <w:sz w:val="12"/>
            <w:szCs w:val="12"/>
            <w:u w:val="single"/>
          </w:rPr>
          <w:t>http://www.eawag.ch/fileadmin/Domain1/Abteilungen/sandec/schwerpunkte/ewm/SEEK/pdfs/seek_suitable_waste_streams.pdf</w:t>
        </w:r>
      </w:hyperlink>
      <w:r w:rsidRPr="00897327">
        <w:rPr>
          <w:rFonts w:eastAsia="Calibri" w:cs="Arial"/>
          <w:color w:val="0432FF"/>
          <w:sz w:val="12"/>
          <w:szCs w:val="12"/>
        </w:rPr>
        <w:t>.</w:t>
      </w:r>
    </w:p>
    <w:p w14:paraId="4457D330" w14:textId="36BAE432" w:rsidR="004A6604" w:rsidRPr="00897327" w:rsidRDefault="004A6604" w:rsidP="00906C75">
      <w:pPr>
        <w:spacing w:line="360" w:lineRule="auto"/>
        <w:ind w:left="720" w:hanging="720"/>
        <w:rPr>
          <w:rFonts w:eastAsia="Calibri" w:cs="Arial"/>
          <w:i/>
          <w:iCs/>
          <w:color w:val="0432FF"/>
          <w:sz w:val="12"/>
          <w:szCs w:val="12"/>
        </w:rPr>
      </w:pPr>
      <w:r w:rsidRPr="00897327">
        <w:rPr>
          <w:rFonts w:eastAsia="Calibri" w:cs="Arial"/>
          <w:color w:val="0432FF"/>
          <w:sz w:val="12"/>
          <w:szCs w:val="12"/>
        </w:rPr>
        <w:t>2</w:t>
      </w:r>
      <w:r w:rsidRPr="00897327">
        <w:rPr>
          <w:rFonts w:eastAsia="Times New Roman" w:cs="Arial"/>
          <w:color w:val="0432FF"/>
          <w:sz w:val="12"/>
          <w:szCs w:val="12"/>
        </w:rPr>
        <w:t xml:space="preserve"> </w:t>
      </w:r>
      <w:r w:rsidRPr="00897327">
        <w:rPr>
          <w:rFonts w:eastAsia="Times New Roman" w:cs="Arial"/>
          <w:color w:val="0432FF"/>
          <w:sz w:val="12"/>
          <w:szCs w:val="12"/>
        </w:rPr>
        <w:tab/>
      </w:r>
      <w:r w:rsidRPr="00897327">
        <w:rPr>
          <w:rFonts w:eastAsia="Calibri" w:cs="Arial"/>
          <w:color w:val="0432FF"/>
          <w:sz w:val="12"/>
          <w:szCs w:val="12"/>
        </w:rPr>
        <w:t xml:space="preserve">Organic fractions of fruit and vegetables from open urban markets in Tunisia. </w:t>
      </w:r>
      <w:r w:rsidR="00E14C2A" w:rsidRPr="00897327">
        <w:rPr>
          <w:rFonts w:eastAsia="Calibri" w:cs="Arial"/>
          <w:color w:val="0432FF"/>
          <w:sz w:val="12"/>
          <w:szCs w:val="12"/>
        </w:rPr>
        <w:t>[</w:t>
      </w:r>
      <w:r w:rsidR="000546F7" w:rsidRPr="00897327">
        <w:rPr>
          <w:rFonts w:eastAsia="Calibri" w:cs="Arial"/>
          <w:b/>
          <w:bCs/>
          <w:i/>
          <w:iCs/>
          <w:color w:val="0432FF"/>
          <w:sz w:val="12"/>
          <w:szCs w:val="12"/>
        </w:rPr>
        <w:t>Source</w:t>
      </w:r>
      <w:r w:rsidRPr="00897327">
        <w:rPr>
          <w:rFonts w:eastAsia="Calibri" w:cs="Arial"/>
          <w:i/>
          <w:iCs/>
          <w:color w:val="0432FF"/>
          <w:sz w:val="12"/>
          <w:szCs w:val="12"/>
        </w:rPr>
        <w:t xml:space="preserve">: </w:t>
      </w:r>
      <w:proofErr w:type="spellStart"/>
      <w:r w:rsidRPr="00897327">
        <w:rPr>
          <w:rFonts w:eastAsia="Calibri" w:cs="Arial"/>
          <w:i/>
          <w:iCs/>
          <w:color w:val="0432FF"/>
          <w:sz w:val="12"/>
          <w:szCs w:val="12"/>
        </w:rPr>
        <w:t>Bouallagui</w:t>
      </w:r>
      <w:proofErr w:type="spellEnd"/>
      <w:r w:rsidRPr="00897327">
        <w:rPr>
          <w:rFonts w:eastAsia="Calibri" w:cs="Arial"/>
          <w:i/>
          <w:iCs/>
          <w:color w:val="0432FF"/>
          <w:sz w:val="12"/>
          <w:szCs w:val="12"/>
        </w:rPr>
        <w:t xml:space="preserve">, H., </w:t>
      </w:r>
      <w:proofErr w:type="spellStart"/>
      <w:r w:rsidRPr="00897327">
        <w:rPr>
          <w:rFonts w:eastAsia="Calibri" w:cs="Arial"/>
          <w:i/>
          <w:iCs/>
          <w:color w:val="0432FF"/>
          <w:sz w:val="12"/>
          <w:szCs w:val="12"/>
        </w:rPr>
        <w:t>Touhami</w:t>
      </w:r>
      <w:proofErr w:type="spellEnd"/>
      <w:r w:rsidRPr="00897327">
        <w:rPr>
          <w:rFonts w:eastAsia="Calibri" w:cs="Arial"/>
          <w:i/>
          <w:iCs/>
          <w:color w:val="0432FF"/>
          <w:sz w:val="12"/>
          <w:szCs w:val="12"/>
        </w:rPr>
        <w:t xml:space="preserve">, Y., Ben Cheikh, R., Hamdi, M., 2005. Bioreactor performance in anaerobic digestion of fruit and vegetable wastes, Process Biochemistry, 40 (3–4), 989-995, </w:t>
      </w:r>
      <w:hyperlink r:id="rId14" w:history="1">
        <w:r w:rsidRPr="00897327">
          <w:rPr>
            <w:rFonts w:eastAsia="Calibri" w:cs="Arial"/>
            <w:i/>
            <w:iCs/>
            <w:color w:val="0432FF"/>
            <w:sz w:val="12"/>
            <w:szCs w:val="12"/>
            <w:u w:val="single"/>
          </w:rPr>
          <w:t>https://doi.org/10.1016/j.procbio.2004.03.007</w:t>
        </w:r>
      </w:hyperlink>
      <w:r w:rsidR="00E14C2A" w:rsidRPr="00897327">
        <w:rPr>
          <w:rFonts w:eastAsia="Calibri" w:cs="Arial"/>
          <w:i/>
          <w:iCs/>
          <w:color w:val="0432FF"/>
          <w:sz w:val="12"/>
          <w:szCs w:val="12"/>
          <w:u w:val="single"/>
        </w:rPr>
        <w:t>]</w:t>
      </w:r>
    </w:p>
    <w:p w14:paraId="784DBA5E" w14:textId="605D4C77" w:rsidR="004A6604" w:rsidRPr="00897327" w:rsidRDefault="004A6604" w:rsidP="00906C75">
      <w:pPr>
        <w:spacing w:line="360" w:lineRule="auto"/>
        <w:ind w:left="720" w:hanging="720"/>
        <w:rPr>
          <w:rFonts w:eastAsia="Calibri" w:cs="Arial"/>
          <w:color w:val="0432FF"/>
          <w:sz w:val="12"/>
          <w:szCs w:val="12"/>
        </w:rPr>
      </w:pPr>
      <w:r w:rsidRPr="00897327">
        <w:rPr>
          <w:rFonts w:eastAsia="Calibri" w:cs="Arial"/>
          <w:color w:val="0432FF"/>
          <w:sz w:val="12"/>
          <w:szCs w:val="12"/>
        </w:rPr>
        <w:t>3</w:t>
      </w:r>
      <w:r w:rsidRPr="00897327">
        <w:rPr>
          <w:rFonts w:eastAsia="Calibri" w:cs="Arial"/>
          <w:color w:val="0432FF"/>
          <w:sz w:val="12"/>
          <w:szCs w:val="12"/>
        </w:rPr>
        <w:tab/>
      </w:r>
      <w:r w:rsidR="00165BE6">
        <w:rPr>
          <w:rFonts w:eastAsia="Calibri" w:cs="Arial"/>
          <w:color w:val="0432FF"/>
          <w:sz w:val="12"/>
          <w:szCs w:val="12"/>
        </w:rPr>
        <w:t>T</w:t>
      </w:r>
      <w:r w:rsidR="00B835E4" w:rsidRPr="00897327">
        <w:rPr>
          <w:rFonts w:eastAsia="Calibri" w:cs="Arial"/>
          <w:color w:val="0432FF"/>
          <w:sz w:val="12"/>
          <w:szCs w:val="12"/>
        </w:rPr>
        <w:t>ransfer coefficients</w:t>
      </w:r>
      <w:r w:rsidRPr="00897327">
        <w:rPr>
          <w:rFonts w:eastAsia="Calibri" w:cs="Arial"/>
          <w:color w:val="0432FF"/>
          <w:sz w:val="12"/>
          <w:szCs w:val="12"/>
        </w:rPr>
        <w:t xml:space="preserve"> for ‘goods’ and ‘substances’ extracted from </w:t>
      </w:r>
      <w:proofErr w:type="spellStart"/>
      <w:r w:rsidRPr="00897327">
        <w:rPr>
          <w:rFonts w:eastAsia="Calibri" w:cs="Arial"/>
          <w:color w:val="0432FF"/>
          <w:sz w:val="12"/>
          <w:szCs w:val="12"/>
        </w:rPr>
        <w:t>Allesch</w:t>
      </w:r>
      <w:proofErr w:type="spellEnd"/>
      <w:r w:rsidRPr="00897327">
        <w:rPr>
          <w:rFonts w:eastAsia="Calibri" w:cs="Arial"/>
          <w:color w:val="0432FF"/>
          <w:sz w:val="12"/>
          <w:szCs w:val="12"/>
        </w:rPr>
        <w:t xml:space="preserve">, A. and Brunner, P.H., 2017. </w:t>
      </w:r>
      <w:r w:rsidR="000546F7" w:rsidRPr="00897327">
        <w:rPr>
          <w:rFonts w:eastAsia="Calibri" w:cs="Arial"/>
          <w:color w:val="0432FF"/>
          <w:sz w:val="12"/>
          <w:szCs w:val="12"/>
        </w:rPr>
        <w:t>[</w:t>
      </w:r>
      <w:r w:rsidR="000546F7" w:rsidRPr="00897327">
        <w:rPr>
          <w:rFonts w:eastAsia="Calibri" w:cs="Arial"/>
          <w:b/>
          <w:bCs/>
          <w:i/>
          <w:iCs/>
          <w:color w:val="0432FF"/>
          <w:sz w:val="12"/>
          <w:szCs w:val="12"/>
        </w:rPr>
        <w:t>Source</w:t>
      </w:r>
      <w:r w:rsidR="000546F7" w:rsidRPr="00897327">
        <w:rPr>
          <w:rFonts w:eastAsia="Calibri" w:cs="Arial"/>
          <w:i/>
          <w:iCs/>
          <w:color w:val="0432FF"/>
          <w:sz w:val="12"/>
          <w:szCs w:val="12"/>
        </w:rPr>
        <w:t xml:space="preserve">: </w:t>
      </w:r>
      <w:proofErr w:type="spellStart"/>
      <w:r w:rsidR="000546F7" w:rsidRPr="00897327">
        <w:rPr>
          <w:rFonts w:eastAsia="Calibri" w:cs="Arial"/>
          <w:i/>
          <w:iCs/>
          <w:color w:val="0432FF"/>
          <w:sz w:val="12"/>
          <w:szCs w:val="12"/>
        </w:rPr>
        <w:t>Allesch</w:t>
      </w:r>
      <w:proofErr w:type="spellEnd"/>
      <w:r w:rsidR="000546F7" w:rsidRPr="00897327">
        <w:rPr>
          <w:rFonts w:eastAsia="Calibri" w:cs="Arial"/>
          <w:i/>
          <w:iCs/>
          <w:color w:val="0432FF"/>
          <w:sz w:val="12"/>
          <w:szCs w:val="12"/>
        </w:rPr>
        <w:t xml:space="preserve">, A. and Brunner, P.H., 2017. </w:t>
      </w:r>
      <w:r w:rsidRPr="00897327">
        <w:rPr>
          <w:rFonts w:eastAsia="Calibri" w:cs="Arial"/>
          <w:i/>
          <w:iCs/>
          <w:color w:val="0432FF"/>
          <w:sz w:val="12"/>
          <w:szCs w:val="12"/>
        </w:rPr>
        <w:t>Material flow analysis as a tool to improve waste management systems: The case of Austria. Environ. Sci. Technol. 51, 540 – 551</w:t>
      </w:r>
      <w:r w:rsidR="000546F7" w:rsidRPr="00897327">
        <w:rPr>
          <w:rFonts w:eastAsia="Calibri" w:cs="Arial"/>
          <w:color w:val="0432FF"/>
          <w:sz w:val="12"/>
          <w:szCs w:val="12"/>
        </w:rPr>
        <w:t>]</w:t>
      </w:r>
      <w:r w:rsidRPr="00897327">
        <w:rPr>
          <w:rFonts w:eastAsia="Calibri" w:cs="Arial"/>
          <w:color w:val="0432FF"/>
          <w:sz w:val="12"/>
          <w:szCs w:val="12"/>
        </w:rPr>
        <w:t xml:space="preserve">. The </w:t>
      </w:r>
      <w:r w:rsidR="00B835E4" w:rsidRPr="00897327">
        <w:rPr>
          <w:rFonts w:eastAsia="Calibri" w:cs="Arial"/>
          <w:color w:val="0432FF"/>
          <w:sz w:val="12"/>
          <w:szCs w:val="12"/>
        </w:rPr>
        <w:t>transfer coefficients</w:t>
      </w:r>
      <w:r w:rsidRPr="00897327">
        <w:rPr>
          <w:rFonts w:eastAsia="Calibri" w:cs="Arial"/>
          <w:color w:val="0432FF"/>
          <w:sz w:val="12"/>
          <w:szCs w:val="12"/>
        </w:rPr>
        <w:t xml:space="preserve"> for losses or products (e.g., compost and biogas) were first collated</w:t>
      </w:r>
      <w:r w:rsidR="00772471" w:rsidRPr="00897327">
        <w:rPr>
          <w:rFonts w:eastAsia="Calibri" w:cs="Arial"/>
          <w:color w:val="0432FF"/>
          <w:sz w:val="12"/>
          <w:szCs w:val="12"/>
        </w:rPr>
        <w:t>,</w:t>
      </w:r>
      <w:r w:rsidRPr="00897327">
        <w:rPr>
          <w:rFonts w:eastAsia="Calibri" w:cs="Arial"/>
          <w:color w:val="0432FF"/>
          <w:sz w:val="12"/>
          <w:szCs w:val="12"/>
        </w:rPr>
        <w:t xml:space="preserve"> and the difference </w:t>
      </w:r>
      <w:r w:rsidR="00772471" w:rsidRPr="00897327">
        <w:rPr>
          <w:rFonts w:eastAsia="Calibri" w:cs="Arial"/>
          <w:color w:val="0432FF"/>
          <w:sz w:val="12"/>
          <w:szCs w:val="12"/>
        </w:rPr>
        <w:t xml:space="preserve">was </w:t>
      </w:r>
      <w:r w:rsidRPr="00897327">
        <w:rPr>
          <w:rFonts w:eastAsia="Calibri" w:cs="Arial"/>
          <w:color w:val="0432FF"/>
          <w:sz w:val="12"/>
          <w:szCs w:val="12"/>
        </w:rPr>
        <w:t xml:space="preserve">assumed as the </w:t>
      </w:r>
      <w:r w:rsidR="00B835E4" w:rsidRPr="00897327">
        <w:rPr>
          <w:rFonts w:eastAsia="Calibri" w:cs="Arial"/>
          <w:color w:val="0432FF"/>
          <w:sz w:val="12"/>
          <w:szCs w:val="12"/>
        </w:rPr>
        <w:t>transfer coefficients</w:t>
      </w:r>
      <w:r w:rsidRPr="00897327">
        <w:rPr>
          <w:rFonts w:eastAsia="Calibri" w:cs="Arial"/>
          <w:color w:val="0432FF"/>
          <w:sz w:val="12"/>
          <w:szCs w:val="12"/>
        </w:rPr>
        <w:t xml:space="preserve"> by-products/residuals.</w:t>
      </w:r>
    </w:p>
    <w:p w14:paraId="58F3917F" w14:textId="3C8B2B94" w:rsidR="004A6604" w:rsidRPr="00897327" w:rsidRDefault="004A6604" w:rsidP="00906C75">
      <w:pPr>
        <w:spacing w:line="360" w:lineRule="auto"/>
        <w:ind w:left="720" w:hanging="720"/>
        <w:rPr>
          <w:rFonts w:eastAsia="Calibri" w:cs="Arial"/>
          <w:i/>
          <w:iCs/>
          <w:color w:val="0432FF"/>
          <w:sz w:val="12"/>
          <w:szCs w:val="12"/>
        </w:rPr>
      </w:pPr>
      <w:r w:rsidRPr="00897327">
        <w:rPr>
          <w:rFonts w:eastAsia="Calibri" w:cs="Arial"/>
          <w:color w:val="0432FF"/>
          <w:sz w:val="12"/>
          <w:szCs w:val="12"/>
        </w:rPr>
        <w:t>4</w:t>
      </w:r>
      <w:r w:rsidRPr="00897327">
        <w:rPr>
          <w:rFonts w:eastAsia="Calibri" w:cs="Arial"/>
          <w:color w:val="0432FF"/>
          <w:sz w:val="12"/>
          <w:szCs w:val="12"/>
        </w:rPr>
        <w:tab/>
        <w:t xml:space="preserve">Bulk ‘goods’ </w:t>
      </w:r>
      <w:r w:rsidR="00B835E4" w:rsidRPr="00897327">
        <w:rPr>
          <w:rFonts w:eastAsia="Calibri" w:cs="Arial"/>
          <w:color w:val="0432FF"/>
          <w:sz w:val="12"/>
          <w:szCs w:val="12"/>
        </w:rPr>
        <w:t xml:space="preserve">transfer coefficients </w:t>
      </w:r>
      <w:r w:rsidRPr="00897327">
        <w:rPr>
          <w:rFonts w:eastAsia="Calibri" w:cs="Arial"/>
          <w:color w:val="0432FF"/>
          <w:sz w:val="12"/>
          <w:szCs w:val="12"/>
        </w:rPr>
        <w:t xml:space="preserve">of HTC products were informed by several studies, including </w:t>
      </w:r>
      <w:r w:rsidR="000546F7" w:rsidRPr="00897327">
        <w:rPr>
          <w:rFonts w:eastAsia="Calibri" w:cs="Arial"/>
          <w:color w:val="0432FF"/>
          <w:sz w:val="12"/>
          <w:szCs w:val="12"/>
        </w:rPr>
        <w:t>Libra et al, 2011 [</w:t>
      </w:r>
      <w:r w:rsidR="000546F7" w:rsidRPr="00897327">
        <w:rPr>
          <w:rFonts w:eastAsia="Calibri" w:cs="Arial"/>
          <w:b/>
          <w:bCs/>
          <w:i/>
          <w:iCs/>
          <w:color w:val="0432FF"/>
          <w:sz w:val="12"/>
          <w:szCs w:val="12"/>
        </w:rPr>
        <w:t>Source</w:t>
      </w:r>
      <w:r w:rsidR="000546F7" w:rsidRPr="00897327">
        <w:rPr>
          <w:rFonts w:eastAsia="Calibri" w:cs="Arial"/>
          <w:i/>
          <w:iCs/>
          <w:color w:val="0432FF"/>
          <w:sz w:val="12"/>
          <w:szCs w:val="12"/>
        </w:rPr>
        <w:t xml:space="preserve">: </w:t>
      </w:r>
      <w:r w:rsidRPr="00897327">
        <w:rPr>
          <w:rFonts w:eastAsia="Calibri" w:cs="Arial"/>
          <w:i/>
          <w:iCs/>
          <w:color w:val="0432FF"/>
          <w:sz w:val="12"/>
          <w:szCs w:val="12"/>
        </w:rPr>
        <w:t xml:space="preserve">Libra, J.A., Ro, K.S., </w:t>
      </w:r>
      <w:proofErr w:type="spellStart"/>
      <w:r w:rsidRPr="00897327">
        <w:rPr>
          <w:rFonts w:eastAsia="Calibri" w:cs="Arial"/>
          <w:i/>
          <w:iCs/>
          <w:color w:val="0432FF"/>
          <w:sz w:val="12"/>
          <w:szCs w:val="12"/>
        </w:rPr>
        <w:t>Kammann</w:t>
      </w:r>
      <w:proofErr w:type="spellEnd"/>
      <w:r w:rsidRPr="00897327">
        <w:rPr>
          <w:rFonts w:eastAsia="Calibri" w:cs="Arial"/>
          <w:i/>
          <w:iCs/>
          <w:color w:val="0432FF"/>
          <w:sz w:val="12"/>
          <w:szCs w:val="12"/>
        </w:rPr>
        <w:t xml:space="preserve">, C., Funke, A., Berge, N.D., Neubauer, Y., </w:t>
      </w:r>
      <w:proofErr w:type="spellStart"/>
      <w:r w:rsidRPr="00897327">
        <w:rPr>
          <w:rFonts w:eastAsia="Calibri" w:cs="Arial"/>
          <w:i/>
          <w:iCs/>
          <w:color w:val="0432FF"/>
          <w:sz w:val="12"/>
          <w:szCs w:val="12"/>
        </w:rPr>
        <w:t>Titirici</w:t>
      </w:r>
      <w:proofErr w:type="spellEnd"/>
      <w:r w:rsidRPr="00897327">
        <w:rPr>
          <w:rFonts w:eastAsia="Calibri" w:cs="Arial"/>
          <w:i/>
          <w:iCs/>
          <w:color w:val="0432FF"/>
          <w:sz w:val="12"/>
          <w:szCs w:val="12"/>
        </w:rPr>
        <w:t xml:space="preserve">, M.M., </w:t>
      </w:r>
      <w:proofErr w:type="spellStart"/>
      <w:r w:rsidRPr="00897327">
        <w:rPr>
          <w:rFonts w:eastAsia="Calibri" w:cs="Arial"/>
          <w:i/>
          <w:iCs/>
          <w:color w:val="0432FF"/>
          <w:sz w:val="12"/>
          <w:szCs w:val="12"/>
        </w:rPr>
        <w:t>Fühner</w:t>
      </w:r>
      <w:proofErr w:type="spellEnd"/>
      <w:r w:rsidRPr="00897327">
        <w:rPr>
          <w:rFonts w:eastAsia="Calibri" w:cs="Arial"/>
          <w:i/>
          <w:iCs/>
          <w:color w:val="0432FF"/>
          <w:sz w:val="12"/>
          <w:szCs w:val="12"/>
        </w:rPr>
        <w:t xml:space="preserve">, C., Bens, O., Kern, J., Emmerich, K.H., 2011. Hydrothermal </w:t>
      </w:r>
      <w:r w:rsidR="00906C75" w:rsidRPr="00897327">
        <w:rPr>
          <w:rFonts w:eastAsia="Calibri" w:cs="Arial"/>
          <w:i/>
          <w:iCs/>
          <w:color w:val="0432FF"/>
          <w:sz w:val="12"/>
          <w:szCs w:val="12"/>
        </w:rPr>
        <w:t>carbonisation</w:t>
      </w:r>
      <w:r w:rsidRPr="00897327">
        <w:rPr>
          <w:rFonts w:eastAsia="Calibri" w:cs="Arial"/>
          <w:i/>
          <w:iCs/>
          <w:color w:val="0432FF"/>
          <w:sz w:val="12"/>
          <w:szCs w:val="12"/>
        </w:rPr>
        <w:t xml:space="preserve"> of biomass residuals: a comparative review of the chemistry, processes and applications of wet and dry pyrolysis. Biofuels 2, 71–106. doi:10.4155/bfs.10.81</w:t>
      </w:r>
      <w:r w:rsidR="000546F7" w:rsidRPr="00897327">
        <w:rPr>
          <w:rFonts w:eastAsia="Calibri" w:cs="Arial"/>
          <w:color w:val="0432FF"/>
          <w:sz w:val="12"/>
          <w:szCs w:val="12"/>
        </w:rPr>
        <w:t>] and</w:t>
      </w:r>
      <w:r w:rsidRPr="00897327">
        <w:rPr>
          <w:rFonts w:eastAsia="Calibri" w:cs="Arial"/>
          <w:color w:val="0432FF"/>
          <w:sz w:val="12"/>
          <w:szCs w:val="12"/>
        </w:rPr>
        <w:t xml:space="preserve"> </w:t>
      </w:r>
      <w:proofErr w:type="spellStart"/>
      <w:r w:rsidR="000546F7" w:rsidRPr="00897327">
        <w:rPr>
          <w:rFonts w:eastAsia="Calibri" w:cs="Arial"/>
          <w:color w:val="0432FF"/>
          <w:sz w:val="12"/>
          <w:szCs w:val="12"/>
        </w:rPr>
        <w:t>Hoekman</w:t>
      </w:r>
      <w:proofErr w:type="spellEnd"/>
      <w:r w:rsidR="000546F7" w:rsidRPr="00897327">
        <w:rPr>
          <w:rFonts w:eastAsia="Calibri" w:cs="Arial"/>
          <w:color w:val="0432FF"/>
          <w:sz w:val="12"/>
          <w:szCs w:val="12"/>
        </w:rPr>
        <w:t xml:space="preserve"> et al, 2013 [</w:t>
      </w:r>
      <w:r w:rsidR="000546F7" w:rsidRPr="00897327">
        <w:rPr>
          <w:rFonts w:eastAsia="Calibri" w:cs="Arial"/>
          <w:b/>
          <w:bCs/>
          <w:i/>
          <w:iCs/>
          <w:color w:val="0432FF"/>
          <w:sz w:val="12"/>
          <w:szCs w:val="12"/>
        </w:rPr>
        <w:t>Source</w:t>
      </w:r>
      <w:r w:rsidR="000546F7" w:rsidRPr="00897327">
        <w:rPr>
          <w:rFonts w:eastAsia="Calibri" w:cs="Arial"/>
          <w:color w:val="0432FF"/>
          <w:sz w:val="12"/>
          <w:szCs w:val="12"/>
        </w:rPr>
        <w:t xml:space="preserve">: </w:t>
      </w:r>
      <w:proofErr w:type="spellStart"/>
      <w:r w:rsidRPr="00897327">
        <w:rPr>
          <w:rFonts w:eastAsia="Calibri" w:cs="Arial"/>
          <w:i/>
          <w:iCs/>
          <w:color w:val="0432FF"/>
          <w:sz w:val="12"/>
          <w:szCs w:val="12"/>
        </w:rPr>
        <w:t>Hoekman</w:t>
      </w:r>
      <w:proofErr w:type="spellEnd"/>
      <w:r w:rsidRPr="00897327">
        <w:rPr>
          <w:rFonts w:eastAsia="Calibri" w:cs="Arial"/>
          <w:i/>
          <w:iCs/>
          <w:color w:val="0432FF"/>
          <w:sz w:val="12"/>
          <w:szCs w:val="12"/>
        </w:rPr>
        <w:t xml:space="preserve">, S.K., Broch, A., Robbins, C., </w:t>
      </w:r>
      <w:proofErr w:type="spellStart"/>
      <w:r w:rsidRPr="00897327">
        <w:rPr>
          <w:rFonts w:eastAsia="Calibri" w:cs="Arial"/>
          <w:i/>
          <w:iCs/>
          <w:color w:val="0432FF"/>
          <w:sz w:val="12"/>
          <w:szCs w:val="12"/>
        </w:rPr>
        <w:t>Zielinska</w:t>
      </w:r>
      <w:proofErr w:type="spellEnd"/>
      <w:r w:rsidRPr="00897327">
        <w:rPr>
          <w:rFonts w:eastAsia="Calibri" w:cs="Arial"/>
          <w:i/>
          <w:iCs/>
          <w:color w:val="0432FF"/>
          <w:sz w:val="12"/>
          <w:szCs w:val="12"/>
        </w:rPr>
        <w:t xml:space="preserve">, B., Felix, L., 2013. Hydrothermal </w:t>
      </w:r>
      <w:r w:rsidR="00906C75" w:rsidRPr="00897327">
        <w:rPr>
          <w:rFonts w:eastAsia="Calibri" w:cs="Arial"/>
          <w:i/>
          <w:iCs/>
          <w:color w:val="0432FF"/>
          <w:sz w:val="12"/>
          <w:szCs w:val="12"/>
        </w:rPr>
        <w:t>carbonisation</w:t>
      </w:r>
      <w:r w:rsidRPr="00897327">
        <w:rPr>
          <w:rFonts w:eastAsia="Calibri" w:cs="Arial"/>
          <w:i/>
          <w:iCs/>
          <w:color w:val="0432FF"/>
          <w:sz w:val="12"/>
          <w:szCs w:val="12"/>
        </w:rPr>
        <w:t xml:space="preserve"> (HTC) of selected woody and herbaceous biomass feedstocks. Biomass Conv. </w:t>
      </w:r>
      <w:proofErr w:type="spellStart"/>
      <w:r w:rsidRPr="00897327">
        <w:rPr>
          <w:rFonts w:eastAsia="Calibri" w:cs="Arial"/>
          <w:i/>
          <w:iCs/>
          <w:color w:val="0432FF"/>
          <w:sz w:val="12"/>
          <w:szCs w:val="12"/>
        </w:rPr>
        <w:t>Bioref</w:t>
      </w:r>
      <w:proofErr w:type="spellEnd"/>
      <w:r w:rsidRPr="00897327">
        <w:rPr>
          <w:rFonts w:eastAsia="Calibri" w:cs="Arial"/>
          <w:i/>
          <w:iCs/>
          <w:color w:val="0432FF"/>
          <w:sz w:val="12"/>
          <w:szCs w:val="12"/>
        </w:rPr>
        <w:t xml:space="preserve">. 3, 113–126. </w:t>
      </w:r>
      <w:hyperlink r:id="rId15" w:history="1">
        <w:r w:rsidRPr="00897327">
          <w:rPr>
            <w:rFonts w:eastAsia="Calibri" w:cs="Arial"/>
            <w:i/>
            <w:iCs/>
            <w:color w:val="0432FF"/>
            <w:sz w:val="12"/>
            <w:szCs w:val="12"/>
            <w:u w:val="single"/>
          </w:rPr>
          <w:t>https://doi.org/10.1007/s13399-012-0066-y</w:t>
        </w:r>
      </w:hyperlink>
      <w:r w:rsidR="000546F7" w:rsidRPr="00897327">
        <w:rPr>
          <w:rFonts w:eastAsia="Calibri" w:cs="Arial"/>
          <w:i/>
          <w:iCs/>
          <w:color w:val="0432FF"/>
          <w:sz w:val="12"/>
          <w:szCs w:val="12"/>
        </w:rPr>
        <w:t>].</w:t>
      </w:r>
    </w:p>
    <w:p w14:paraId="13219DF7" w14:textId="566913F9" w:rsidR="004A6604" w:rsidRPr="00897327" w:rsidRDefault="004A6604" w:rsidP="00906C75">
      <w:pPr>
        <w:spacing w:line="360" w:lineRule="auto"/>
        <w:ind w:left="720" w:hanging="720"/>
        <w:rPr>
          <w:rFonts w:eastAsia="Calibri" w:cs="Arial"/>
          <w:color w:val="0432FF"/>
          <w:sz w:val="12"/>
          <w:szCs w:val="12"/>
        </w:rPr>
      </w:pPr>
      <w:r w:rsidRPr="00897327">
        <w:rPr>
          <w:rFonts w:eastAsia="Calibri" w:cs="Arial"/>
          <w:color w:val="0432FF"/>
          <w:sz w:val="12"/>
          <w:szCs w:val="12"/>
        </w:rPr>
        <w:t>5</w:t>
      </w:r>
      <w:r w:rsidRPr="00897327">
        <w:rPr>
          <w:rFonts w:eastAsia="Calibri" w:cs="Arial"/>
          <w:color w:val="0432FF"/>
          <w:sz w:val="12"/>
          <w:szCs w:val="12"/>
        </w:rPr>
        <w:tab/>
        <w:t xml:space="preserve">The </w:t>
      </w:r>
      <w:r w:rsidR="007E6249" w:rsidRPr="00897327">
        <w:rPr>
          <w:rFonts w:eastAsia="Calibri" w:cs="Arial"/>
          <w:color w:val="0432FF"/>
          <w:sz w:val="12"/>
          <w:szCs w:val="12"/>
        </w:rPr>
        <w:t>transfer coefficients</w:t>
      </w:r>
      <w:r w:rsidRPr="00897327">
        <w:rPr>
          <w:rFonts w:eastAsia="Calibri" w:cs="Arial"/>
          <w:color w:val="0432FF"/>
          <w:sz w:val="12"/>
          <w:szCs w:val="12"/>
        </w:rPr>
        <w:t xml:space="preserve"> of </w:t>
      </w:r>
      <w:r w:rsidR="007E6249" w:rsidRPr="00897327">
        <w:rPr>
          <w:rFonts w:eastAsia="Calibri" w:cs="Arial"/>
          <w:color w:val="0432FF"/>
          <w:sz w:val="12"/>
          <w:szCs w:val="12"/>
        </w:rPr>
        <w:t xml:space="preserve">heavy metals </w:t>
      </w:r>
      <w:r w:rsidRPr="00897327">
        <w:rPr>
          <w:rFonts w:eastAsia="Calibri" w:cs="Arial"/>
          <w:color w:val="0432FF"/>
          <w:sz w:val="12"/>
          <w:szCs w:val="12"/>
        </w:rPr>
        <w:t xml:space="preserve">in HTC products were estimated from HM concentration in one kg of raw and </w:t>
      </w:r>
      <w:proofErr w:type="spellStart"/>
      <w:r w:rsidRPr="00897327">
        <w:rPr>
          <w:rFonts w:eastAsia="Calibri" w:cs="Arial"/>
          <w:color w:val="0432FF"/>
          <w:sz w:val="12"/>
          <w:szCs w:val="12"/>
        </w:rPr>
        <w:t>hydrochar</w:t>
      </w:r>
      <w:proofErr w:type="spellEnd"/>
      <w:r w:rsidRPr="00897327">
        <w:rPr>
          <w:rFonts w:eastAsia="Calibri" w:cs="Arial"/>
          <w:color w:val="0432FF"/>
          <w:sz w:val="12"/>
          <w:szCs w:val="12"/>
        </w:rPr>
        <w:t xml:space="preserve"> recovered from corn stover </w:t>
      </w:r>
      <w:r w:rsidR="00AE3C5E" w:rsidRPr="00897327">
        <w:rPr>
          <w:rFonts w:eastAsia="Calibri" w:cs="Arial"/>
          <w:color w:val="0432FF"/>
          <w:sz w:val="12"/>
          <w:szCs w:val="12"/>
        </w:rPr>
        <w:t>[</w:t>
      </w:r>
      <w:r w:rsidR="00AE3C5E" w:rsidRPr="00897327">
        <w:rPr>
          <w:rFonts w:eastAsia="Calibri" w:cs="Arial"/>
          <w:b/>
          <w:bCs/>
          <w:i/>
          <w:iCs/>
          <w:color w:val="0432FF"/>
          <w:sz w:val="12"/>
          <w:szCs w:val="12"/>
        </w:rPr>
        <w:t>Source:</w:t>
      </w:r>
      <w:r w:rsidRPr="00897327">
        <w:rPr>
          <w:rFonts w:eastAsia="Calibri" w:cs="Arial"/>
          <w:color w:val="0432FF"/>
          <w:sz w:val="12"/>
          <w:szCs w:val="12"/>
        </w:rPr>
        <w:t xml:space="preserve"> </w:t>
      </w:r>
      <w:r w:rsidRPr="00897327">
        <w:rPr>
          <w:rFonts w:eastAsia="Calibri" w:cs="Arial"/>
          <w:i/>
          <w:iCs/>
          <w:color w:val="0432FF"/>
          <w:sz w:val="12"/>
          <w:szCs w:val="12"/>
        </w:rPr>
        <w:t xml:space="preserve">Reza, M.T, </w:t>
      </w:r>
      <w:proofErr w:type="spellStart"/>
      <w:r w:rsidRPr="00897327">
        <w:rPr>
          <w:rFonts w:eastAsia="Calibri" w:cs="Arial"/>
          <w:i/>
          <w:iCs/>
          <w:color w:val="0432FF"/>
          <w:sz w:val="12"/>
          <w:szCs w:val="12"/>
        </w:rPr>
        <w:t>Lynam</w:t>
      </w:r>
      <w:proofErr w:type="spellEnd"/>
      <w:r w:rsidRPr="00897327">
        <w:rPr>
          <w:rFonts w:eastAsia="Calibri" w:cs="Arial"/>
          <w:i/>
          <w:iCs/>
          <w:color w:val="0432FF"/>
          <w:sz w:val="12"/>
          <w:szCs w:val="12"/>
        </w:rPr>
        <w:t xml:space="preserve">, J.G., Uddin, M.H, </w:t>
      </w:r>
      <w:proofErr w:type="spellStart"/>
      <w:r w:rsidRPr="00897327">
        <w:rPr>
          <w:rFonts w:eastAsia="Calibri" w:cs="Arial"/>
          <w:i/>
          <w:iCs/>
          <w:color w:val="0432FF"/>
          <w:sz w:val="12"/>
          <w:szCs w:val="12"/>
        </w:rPr>
        <w:t>Coronella</w:t>
      </w:r>
      <w:proofErr w:type="spellEnd"/>
      <w:r w:rsidRPr="00897327">
        <w:rPr>
          <w:rFonts w:eastAsia="Calibri" w:cs="Arial"/>
          <w:i/>
          <w:iCs/>
          <w:color w:val="0432FF"/>
          <w:sz w:val="12"/>
          <w:szCs w:val="12"/>
        </w:rPr>
        <w:t xml:space="preserve">, C.J., 2013. Hydrothermal </w:t>
      </w:r>
      <w:r w:rsidR="00906C75" w:rsidRPr="00897327">
        <w:rPr>
          <w:rFonts w:eastAsia="Calibri" w:cs="Arial"/>
          <w:i/>
          <w:iCs/>
          <w:color w:val="0432FF"/>
          <w:sz w:val="12"/>
          <w:szCs w:val="12"/>
        </w:rPr>
        <w:t>carbonisation</w:t>
      </w:r>
      <w:r w:rsidRPr="00897327">
        <w:rPr>
          <w:rFonts w:eastAsia="Calibri" w:cs="Arial"/>
          <w:i/>
          <w:iCs/>
          <w:color w:val="0432FF"/>
          <w:sz w:val="12"/>
          <w:szCs w:val="12"/>
        </w:rPr>
        <w:t>: Fate of inorganics. Biomass and Bioenergy 49: 86–94</w:t>
      </w:r>
      <w:r w:rsidR="00AE3C5E" w:rsidRPr="00897327">
        <w:rPr>
          <w:rFonts w:eastAsia="Calibri" w:cs="Arial"/>
          <w:color w:val="0432FF"/>
          <w:sz w:val="12"/>
          <w:szCs w:val="12"/>
        </w:rPr>
        <w:t>]</w:t>
      </w:r>
      <w:r w:rsidRPr="00897327">
        <w:rPr>
          <w:rFonts w:eastAsia="Calibri" w:cs="Arial"/>
          <w:color w:val="0432FF"/>
          <w:sz w:val="12"/>
          <w:szCs w:val="12"/>
        </w:rPr>
        <w:t xml:space="preserve">. Guided by this literature, a conservative 95% of total concentration retained in </w:t>
      </w:r>
      <w:proofErr w:type="spellStart"/>
      <w:r w:rsidRPr="00897327">
        <w:rPr>
          <w:rFonts w:eastAsia="Calibri" w:cs="Arial"/>
          <w:color w:val="0432FF"/>
          <w:sz w:val="12"/>
          <w:szCs w:val="12"/>
        </w:rPr>
        <w:t>hydrochar</w:t>
      </w:r>
      <w:proofErr w:type="spellEnd"/>
      <w:r w:rsidRPr="00897327">
        <w:rPr>
          <w:rFonts w:eastAsia="Calibri" w:cs="Arial"/>
          <w:color w:val="0432FF"/>
          <w:sz w:val="12"/>
          <w:szCs w:val="12"/>
        </w:rPr>
        <w:t xml:space="preserve"> was assumed for Hg. A conservative 10% uncertainty was assumed for all </w:t>
      </w:r>
      <w:r w:rsidR="00B835E4" w:rsidRPr="00897327">
        <w:rPr>
          <w:rFonts w:eastAsia="Calibri" w:cs="Arial"/>
          <w:color w:val="0432FF"/>
          <w:sz w:val="12"/>
          <w:szCs w:val="12"/>
        </w:rPr>
        <w:t>transfer coefficients</w:t>
      </w:r>
      <w:r w:rsidRPr="00897327">
        <w:rPr>
          <w:rFonts w:eastAsia="Calibri" w:cs="Arial"/>
          <w:color w:val="0432FF"/>
          <w:sz w:val="12"/>
          <w:szCs w:val="12"/>
        </w:rPr>
        <w:t xml:space="preserve">. </w:t>
      </w:r>
    </w:p>
    <w:p w14:paraId="0BB5C4A1" w14:textId="7EBB24D0" w:rsidR="004A6604" w:rsidRPr="00897327" w:rsidRDefault="004A6604" w:rsidP="00906C75">
      <w:pPr>
        <w:spacing w:line="360" w:lineRule="auto"/>
        <w:ind w:left="720" w:hanging="720"/>
        <w:rPr>
          <w:rFonts w:eastAsia="Calibri" w:cs="Arial"/>
          <w:color w:val="0432FF"/>
          <w:sz w:val="12"/>
          <w:szCs w:val="12"/>
        </w:rPr>
      </w:pPr>
      <w:r w:rsidRPr="00897327">
        <w:rPr>
          <w:rFonts w:eastAsia="Calibri" w:cs="Arial"/>
          <w:color w:val="0432FF"/>
          <w:sz w:val="12"/>
          <w:szCs w:val="12"/>
        </w:rPr>
        <w:t>6</w:t>
      </w:r>
      <w:r w:rsidRPr="00897327">
        <w:rPr>
          <w:rFonts w:eastAsia="Calibri" w:cs="Arial"/>
          <w:color w:val="0432FF"/>
          <w:sz w:val="12"/>
          <w:szCs w:val="12"/>
        </w:rPr>
        <w:tab/>
        <w:t xml:space="preserve">Bulk ‘goods’ </w:t>
      </w:r>
      <w:r w:rsidR="00B835E4" w:rsidRPr="00897327">
        <w:rPr>
          <w:rFonts w:eastAsia="Calibri" w:cs="Arial"/>
          <w:color w:val="0432FF"/>
          <w:sz w:val="12"/>
          <w:szCs w:val="12"/>
        </w:rPr>
        <w:t xml:space="preserve">transfer coefficients </w:t>
      </w:r>
      <w:r w:rsidRPr="00897327">
        <w:rPr>
          <w:rFonts w:eastAsia="Calibri" w:cs="Arial"/>
          <w:color w:val="0432FF"/>
          <w:sz w:val="12"/>
          <w:szCs w:val="12"/>
        </w:rPr>
        <w:t xml:space="preserve">informed by the percentage of a full-scale industrial solid-liquid-separation system deployed for digestates using decanter centrifugation. </w:t>
      </w:r>
      <w:r w:rsidR="00AE3C5E" w:rsidRPr="00897327">
        <w:rPr>
          <w:rFonts w:eastAsia="Calibri" w:cs="Arial"/>
          <w:color w:val="0432FF"/>
          <w:sz w:val="12"/>
          <w:szCs w:val="12"/>
        </w:rPr>
        <w:t>[</w:t>
      </w:r>
      <w:r w:rsidR="00AE3C5E" w:rsidRPr="00897327">
        <w:rPr>
          <w:rFonts w:eastAsia="Calibri" w:cs="Arial"/>
          <w:b/>
          <w:bCs/>
          <w:i/>
          <w:iCs/>
          <w:color w:val="0432FF"/>
          <w:sz w:val="12"/>
          <w:szCs w:val="12"/>
        </w:rPr>
        <w:t>Source</w:t>
      </w:r>
      <w:r w:rsidRPr="00897327">
        <w:rPr>
          <w:rFonts w:eastAsia="Calibri" w:cs="Arial"/>
          <w:i/>
          <w:iCs/>
          <w:color w:val="0432FF"/>
          <w:sz w:val="12"/>
          <w:szCs w:val="12"/>
        </w:rPr>
        <w:t xml:space="preserve">: </w:t>
      </w:r>
      <w:proofErr w:type="spellStart"/>
      <w:r w:rsidR="00E14C2A" w:rsidRPr="00897327">
        <w:rPr>
          <w:rFonts w:eastAsia="Calibri" w:cs="Arial"/>
          <w:i/>
          <w:iCs/>
          <w:color w:val="0432FF"/>
          <w:sz w:val="12"/>
          <w:szCs w:val="12"/>
        </w:rPr>
        <w:t>Karakashev</w:t>
      </w:r>
      <w:proofErr w:type="spellEnd"/>
      <w:r w:rsidR="00E14C2A" w:rsidRPr="00897327">
        <w:rPr>
          <w:rFonts w:eastAsia="Calibri" w:cs="Arial"/>
          <w:i/>
          <w:iCs/>
          <w:color w:val="0432FF"/>
          <w:sz w:val="12"/>
          <w:szCs w:val="12"/>
        </w:rPr>
        <w:t xml:space="preserve">, D., Schmidt, J.E., </w:t>
      </w:r>
      <w:proofErr w:type="spellStart"/>
      <w:r w:rsidR="00E14C2A" w:rsidRPr="00897327">
        <w:rPr>
          <w:rFonts w:eastAsia="Calibri" w:cs="Arial"/>
          <w:i/>
          <w:iCs/>
          <w:color w:val="0432FF"/>
          <w:sz w:val="12"/>
          <w:szCs w:val="12"/>
        </w:rPr>
        <w:t>Angelidaki</w:t>
      </w:r>
      <w:proofErr w:type="spellEnd"/>
      <w:r w:rsidR="00E14C2A" w:rsidRPr="00897327">
        <w:rPr>
          <w:rFonts w:eastAsia="Calibri" w:cs="Arial"/>
          <w:i/>
          <w:iCs/>
          <w:color w:val="0432FF"/>
          <w:sz w:val="12"/>
          <w:szCs w:val="12"/>
        </w:rPr>
        <w:t xml:space="preserve">, I., 2008. Innovative process scheme for removal of organic matter, phosphorus and nitrogen from pig manure. Water Res. 42, 4083–4090. </w:t>
      </w:r>
      <w:hyperlink r:id="rId16" w:history="1">
        <w:r w:rsidR="00E14C2A" w:rsidRPr="00897327">
          <w:rPr>
            <w:rStyle w:val="Hyperlink"/>
            <w:rFonts w:eastAsia="Calibri" w:cs="Arial"/>
            <w:i/>
            <w:iCs/>
            <w:color w:val="0432FF"/>
            <w:sz w:val="12"/>
            <w:szCs w:val="12"/>
          </w:rPr>
          <w:t>https://doi.org/10.1016/J.WATRES.2008.06.021</w:t>
        </w:r>
      </w:hyperlink>
      <w:r w:rsidR="00AE3C5E" w:rsidRPr="00897327">
        <w:rPr>
          <w:rFonts w:eastAsia="Calibri" w:cs="Arial"/>
          <w:color w:val="0432FF"/>
          <w:sz w:val="12"/>
          <w:szCs w:val="12"/>
        </w:rPr>
        <w:t>].</w:t>
      </w:r>
      <w:r w:rsidRPr="00897327">
        <w:rPr>
          <w:rFonts w:eastAsia="Calibri" w:cs="Arial"/>
          <w:color w:val="0432FF"/>
          <w:sz w:val="12"/>
          <w:szCs w:val="12"/>
        </w:rPr>
        <w:t xml:space="preserve"> </w:t>
      </w:r>
    </w:p>
    <w:p w14:paraId="57451B4B" w14:textId="76BC9712" w:rsidR="004A6604" w:rsidRPr="00897327" w:rsidRDefault="004A6604" w:rsidP="00906C75">
      <w:pPr>
        <w:spacing w:line="360" w:lineRule="auto"/>
        <w:ind w:left="720" w:hanging="720"/>
        <w:rPr>
          <w:rFonts w:eastAsia="Calibri" w:cs="Arial"/>
          <w:color w:val="0432FF"/>
          <w:sz w:val="12"/>
          <w:szCs w:val="12"/>
        </w:rPr>
      </w:pPr>
      <w:r w:rsidRPr="00897327">
        <w:rPr>
          <w:rFonts w:eastAsia="Calibri" w:cs="Arial"/>
          <w:color w:val="0432FF"/>
          <w:sz w:val="12"/>
          <w:szCs w:val="12"/>
        </w:rPr>
        <w:t>7</w:t>
      </w:r>
      <w:r w:rsidRPr="00897327">
        <w:rPr>
          <w:rFonts w:eastAsia="Calibri" w:cs="Arial"/>
          <w:color w:val="0432FF"/>
          <w:sz w:val="12"/>
          <w:szCs w:val="12"/>
        </w:rPr>
        <w:tab/>
        <w:t xml:space="preserve">The </w:t>
      </w:r>
      <w:r w:rsidR="007E6249" w:rsidRPr="00897327">
        <w:rPr>
          <w:rFonts w:eastAsia="Calibri" w:cs="Arial"/>
          <w:color w:val="0432FF"/>
          <w:sz w:val="12"/>
          <w:szCs w:val="12"/>
        </w:rPr>
        <w:t xml:space="preserve">transfer coefficients of heavy metals </w:t>
      </w:r>
      <w:r w:rsidRPr="00897327">
        <w:rPr>
          <w:rFonts w:eastAsia="Calibri" w:cs="Arial"/>
          <w:color w:val="0432FF"/>
          <w:sz w:val="12"/>
          <w:szCs w:val="12"/>
        </w:rPr>
        <w:t xml:space="preserve">data were aggregated from the element concentrations in centrifuged digestates samples in Valeur, 2011 </w:t>
      </w:r>
      <w:r w:rsidR="00AE3C5E" w:rsidRPr="00897327">
        <w:rPr>
          <w:rFonts w:eastAsia="Calibri" w:cs="Arial"/>
          <w:color w:val="0432FF"/>
          <w:sz w:val="12"/>
          <w:szCs w:val="12"/>
        </w:rPr>
        <w:t>[</w:t>
      </w:r>
      <w:r w:rsidR="00AE3C5E" w:rsidRPr="00897327">
        <w:rPr>
          <w:rFonts w:eastAsia="Calibri" w:cs="Arial"/>
          <w:b/>
          <w:bCs/>
          <w:i/>
          <w:iCs/>
          <w:color w:val="0432FF"/>
          <w:sz w:val="12"/>
          <w:szCs w:val="12"/>
        </w:rPr>
        <w:t>Source</w:t>
      </w:r>
      <w:r w:rsidR="00AE3C5E" w:rsidRPr="00897327">
        <w:rPr>
          <w:rFonts w:eastAsia="Calibri" w:cs="Arial"/>
          <w:color w:val="0432FF"/>
          <w:sz w:val="12"/>
          <w:szCs w:val="12"/>
        </w:rPr>
        <w:t xml:space="preserve">: </w:t>
      </w:r>
      <w:r w:rsidRPr="00897327">
        <w:rPr>
          <w:rFonts w:eastAsia="Calibri" w:cs="Arial"/>
          <w:i/>
          <w:iCs/>
          <w:color w:val="0432FF"/>
          <w:sz w:val="12"/>
          <w:szCs w:val="12"/>
        </w:rPr>
        <w:t>Valeur, I., 2011. Speciation of heavy metals and nutrient elements in digestates. MSc Thesis – Norwegian Uni. of Life Science</w:t>
      </w:r>
      <w:r w:rsidR="00AE3C5E" w:rsidRPr="00897327">
        <w:rPr>
          <w:rFonts w:eastAsia="Calibri" w:cs="Arial"/>
          <w:color w:val="0432FF"/>
          <w:sz w:val="12"/>
          <w:szCs w:val="12"/>
        </w:rPr>
        <w:t>]</w:t>
      </w:r>
      <w:r w:rsidRPr="00897327">
        <w:rPr>
          <w:rFonts w:eastAsia="Calibri" w:cs="Arial"/>
          <w:color w:val="0432FF"/>
          <w:sz w:val="12"/>
          <w:szCs w:val="12"/>
        </w:rPr>
        <w:t xml:space="preserve"> and validated against Zhu et al. 2014 </w:t>
      </w:r>
      <w:r w:rsidR="00AE3C5E" w:rsidRPr="00897327">
        <w:rPr>
          <w:rFonts w:eastAsia="Calibri" w:cs="Arial"/>
          <w:color w:val="0432FF"/>
          <w:sz w:val="12"/>
          <w:szCs w:val="12"/>
        </w:rPr>
        <w:t>[</w:t>
      </w:r>
      <w:r w:rsidR="00AE3C5E" w:rsidRPr="00897327">
        <w:rPr>
          <w:rFonts w:eastAsia="Calibri" w:cs="Arial"/>
          <w:b/>
          <w:bCs/>
          <w:i/>
          <w:iCs/>
          <w:color w:val="0432FF"/>
          <w:sz w:val="12"/>
          <w:szCs w:val="12"/>
        </w:rPr>
        <w:t>Source</w:t>
      </w:r>
      <w:r w:rsidR="00AE3C5E" w:rsidRPr="00897327">
        <w:rPr>
          <w:rFonts w:eastAsia="Calibri" w:cs="Arial"/>
          <w:color w:val="0432FF"/>
          <w:sz w:val="12"/>
          <w:szCs w:val="12"/>
        </w:rPr>
        <w:t xml:space="preserve">: </w:t>
      </w:r>
      <w:r w:rsidRPr="00897327">
        <w:rPr>
          <w:rFonts w:eastAsia="Calibri" w:cs="Arial"/>
          <w:i/>
          <w:iCs/>
          <w:color w:val="0432FF"/>
          <w:sz w:val="12"/>
          <w:szCs w:val="12"/>
        </w:rPr>
        <w:t xml:space="preserve">Zhu, N.M., Li, Q., Guo, X.J., Zhang, H., Deng, Y., 2014. Sequential extraction of anaerobic digestate sludge </w:t>
      </w:r>
      <w:r w:rsidR="00906C75" w:rsidRPr="00897327">
        <w:rPr>
          <w:rFonts w:eastAsia="Calibri" w:cs="Arial"/>
          <w:i/>
          <w:iCs/>
          <w:color w:val="0432FF"/>
          <w:sz w:val="12"/>
          <w:szCs w:val="12"/>
        </w:rPr>
        <w:t>to determine the</w:t>
      </w:r>
      <w:r w:rsidRPr="00897327">
        <w:rPr>
          <w:rFonts w:eastAsia="Calibri" w:cs="Arial"/>
          <w:i/>
          <w:iCs/>
          <w:color w:val="0432FF"/>
          <w:sz w:val="12"/>
          <w:szCs w:val="12"/>
        </w:rPr>
        <w:t xml:space="preserve"> partitioning of heavy metals. Ecotoxicology Environmental Safety. 102, 18–24</w:t>
      </w:r>
      <w:r w:rsidR="00AE3C5E" w:rsidRPr="00897327">
        <w:rPr>
          <w:rFonts w:eastAsia="Calibri" w:cs="Arial"/>
          <w:color w:val="0432FF"/>
          <w:sz w:val="12"/>
          <w:szCs w:val="12"/>
        </w:rPr>
        <w:t>]</w:t>
      </w:r>
      <w:r w:rsidRPr="00897327">
        <w:rPr>
          <w:rFonts w:eastAsia="Calibri" w:cs="Arial"/>
          <w:color w:val="0432FF"/>
          <w:sz w:val="12"/>
          <w:szCs w:val="12"/>
        </w:rPr>
        <w:t xml:space="preserve">. The percentage difference for most </w:t>
      </w:r>
      <w:r w:rsidR="007E6249" w:rsidRPr="00897327">
        <w:rPr>
          <w:rFonts w:eastAsia="Calibri" w:cs="Arial"/>
          <w:color w:val="0432FF"/>
          <w:sz w:val="12"/>
          <w:szCs w:val="12"/>
        </w:rPr>
        <w:t xml:space="preserve">heavy metals </w:t>
      </w:r>
      <w:r w:rsidRPr="00897327">
        <w:rPr>
          <w:rFonts w:eastAsia="Calibri" w:cs="Arial"/>
          <w:color w:val="0432FF"/>
          <w:sz w:val="12"/>
          <w:szCs w:val="12"/>
        </w:rPr>
        <w:t xml:space="preserve">in the liquid effluent was less than 10%. </w:t>
      </w:r>
    </w:p>
    <w:p w14:paraId="1134FF0A" w14:textId="4A6D24DA" w:rsidR="004A6604" w:rsidRPr="00897327" w:rsidRDefault="004A6604" w:rsidP="00906C75">
      <w:pPr>
        <w:spacing w:line="360" w:lineRule="auto"/>
        <w:ind w:left="720" w:hanging="720"/>
        <w:rPr>
          <w:rFonts w:eastAsia="Calibri" w:cs="Arial"/>
          <w:color w:val="0432FF"/>
          <w:sz w:val="12"/>
          <w:szCs w:val="12"/>
        </w:rPr>
      </w:pPr>
      <w:r w:rsidRPr="00897327">
        <w:rPr>
          <w:rFonts w:eastAsia="Calibri" w:cs="Arial"/>
          <w:color w:val="0432FF"/>
          <w:sz w:val="12"/>
          <w:szCs w:val="12"/>
        </w:rPr>
        <w:t>8</w:t>
      </w:r>
      <w:r w:rsidRPr="00897327">
        <w:rPr>
          <w:rFonts w:eastAsia="Calibri" w:cs="Arial"/>
          <w:color w:val="0432FF"/>
          <w:sz w:val="12"/>
          <w:szCs w:val="12"/>
        </w:rPr>
        <w:tab/>
        <w:t xml:space="preserve">Bulk ‘goods’ </w:t>
      </w:r>
      <w:r w:rsidR="00B835E4" w:rsidRPr="00897327">
        <w:rPr>
          <w:rFonts w:eastAsia="Calibri" w:cs="Arial"/>
          <w:color w:val="0432FF"/>
          <w:sz w:val="12"/>
          <w:szCs w:val="12"/>
        </w:rPr>
        <w:t>transfer coefficients</w:t>
      </w:r>
      <w:r w:rsidRPr="00897327">
        <w:rPr>
          <w:rFonts w:eastAsia="Calibri" w:cs="Arial"/>
          <w:color w:val="0432FF"/>
          <w:sz w:val="12"/>
          <w:szCs w:val="12"/>
        </w:rPr>
        <w:t xml:space="preserve"> at the effluent treatment stage was extracted from </w:t>
      </w:r>
      <w:proofErr w:type="spellStart"/>
      <w:r w:rsidRPr="00897327">
        <w:rPr>
          <w:rFonts w:eastAsia="Calibri" w:cs="Arial"/>
          <w:color w:val="0432FF"/>
          <w:sz w:val="12"/>
          <w:szCs w:val="12"/>
        </w:rPr>
        <w:t>Bolzonella</w:t>
      </w:r>
      <w:proofErr w:type="spellEnd"/>
      <w:r w:rsidRPr="00897327">
        <w:rPr>
          <w:rFonts w:eastAsia="Calibri" w:cs="Arial"/>
          <w:color w:val="0432FF"/>
          <w:sz w:val="12"/>
          <w:szCs w:val="12"/>
        </w:rPr>
        <w:t xml:space="preserve"> et al. 2018 </w:t>
      </w:r>
      <w:r w:rsidR="00AE3C5E" w:rsidRPr="00897327">
        <w:rPr>
          <w:rFonts w:eastAsia="Calibri" w:cs="Arial"/>
          <w:color w:val="0432FF"/>
          <w:sz w:val="12"/>
          <w:szCs w:val="12"/>
        </w:rPr>
        <w:t>[</w:t>
      </w:r>
      <w:r w:rsidR="00AE3C5E" w:rsidRPr="00897327">
        <w:rPr>
          <w:rFonts w:eastAsia="Calibri" w:cs="Arial"/>
          <w:b/>
          <w:bCs/>
          <w:i/>
          <w:iCs/>
          <w:color w:val="0432FF"/>
          <w:sz w:val="12"/>
          <w:szCs w:val="12"/>
        </w:rPr>
        <w:t>Source:</w:t>
      </w:r>
      <w:r w:rsidR="00E14C2A" w:rsidRPr="00897327">
        <w:rPr>
          <w:rFonts w:eastAsia="Calibri" w:cs="Arial"/>
          <w:i/>
          <w:iCs/>
          <w:color w:val="0432FF"/>
          <w:sz w:val="12"/>
          <w:szCs w:val="12"/>
        </w:rPr>
        <w:t xml:space="preserve"> </w:t>
      </w:r>
      <w:proofErr w:type="spellStart"/>
      <w:r w:rsidR="00E14C2A" w:rsidRPr="00897327">
        <w:rPr>
          <w:rFonts w:eastAsia="Calibri" w:cs="Arial"/>
          <w:i/>
          <w:iCs/>
          <w:color w:val="0432FF"/>
          <w:sz w:val="12"/>
          <w:szCs w:val="12"/>
        </w:rPr>
        <w:t>Bolzonella</w:t>
      </w:r>
      <w:proofErr w:type="spellEnd"/>
      <w:r w:rsidR="00E14C2A" w:rsidRPr="00897327">
        <w:rPr>
          <w:rFonts w:eastAsia="Calibri" w:cs="Arial"/>
          <w:i/>
          <w:iCs/>
          <w:color w:val="0432FF"/>
          <w:sz w:val="12"/>
          <w:szCs w:val="12"/>
        </w:rPr>
        <w:t xml:space="preserve">, D., </w:t>
      </w:r>
      <w:proofErr w:type="spellStart"/>
      <w:r w:rsidR="00E14C2A" w:rsidRPr="00897327">
        <w:rPr>
          <w:rFonts w:eastAsia="Calibri" w:cs="Arial"/>
          <w:i/>
          <w:iCs/>
          <w:color w:val="0432FF"/>
          <w:sz w:val="12"/>
          <w:szCs w:val="12"/>
        </w:rPr>
        <w:t>Fatone</w:t>
      </w:r>
      <w:proofErr w:type="spellEnd"/>
      <w:r w:rsidR="00E14C2A" w:rsidRPr="00897327">
        <w:rPr>
          <w:rFonts w:eastAsia="Calibri" w:cs="Arial"/>
          <w:i/>
          <w:iCs/>
          <w:color w:val="0432FF"/>
          <w:sz w:val="12"/>
          <w:szCs w:val="12"/>
        </w:rPr>
        <w:t xml:space="preserve">, F., Gottardo, M., </w:t>
      </w:r>
      <w:proofErr w:type="spellStart"/>
      <w:r w:rsidR="00E14C2A" w:rsidRPr="00897327">
        <w:rPr>
          <w:rFonts w:eastAsia="Calibri" w:cs="Arial"/>
          <w:i/>
          <w:iCs/>
          <w:color w:val="0432FF"/>
          <w:sz w:val="12"/>
          <w:szCs w:val="12"/>
        </w:rPr>
        <w:t>Frison</w:t>
      </w:r>
      <w:proofErr w:type="spellEnd"/>
      <w:r w:rsidR="00E14C2A" w:rsidRPr="00897327">
        <w:rPr>
          <w:rFonts w:eastAsia="Calibri" w:cs="Arial"/>
          <w:i/>
          <w:iCs/>
          <w:color w:val="0432FF"/>
          <w:sz w:val="12"/>
          <w:szCs w:val="12"/>
        </w:rPr>
        <w:t xml:space="preserve">, N., 2018. Nutrients recovery from anaerobic digestate of </w:t>
      </w:r>
      <w:proofErr w:type="spellStart"/>
      <w:r w:rsidR="00E14C2A" w:rsidRPr="00897327">
        <w:rPr>
          <w:rFonts w:eastAsia="Calibri" w:cs="Arial"/>
          <w:i/>
          <w:iCs/>
          <w:color w:val="0432FF"/>
          <w:sz w:val="12"/>
          <w:szCs w:val="12"/>
        </w:rPr>
        <w:t>agro</w:t>
      </w:r>
      <w:proofErr w:type="spellEnd"/>
      <w:r w:rsidR="00E14C2A" w:rsidRPr="00897327">
        <w:rPr>
          <w:rFonts w:eastAsia="Calibri" w:cs="Arial"/>
          <w:i/>
          <w:iCs/>
          <w:color w:val="0432FF"/>
          <w:sz w:val="12"/>
          <w:szCs w:val="12"/>
        </w:rPr>
        <w:t xml:space="preserve">-waste: Techno-economic assessment of </w:t>
      </w:r>
      <w:r w:rsidR="00B835E4" w:rsidRPr="00897327">
        <w:rPr>
          <w:rFonts w:eastAsia="Calibri" w:cs="Arial"/>
          <w:i/>
          <w:iCs/>
          <w:color w:val="0432FF"/>
          <w:sz w:val="12"/>
          <w:szCs w:val="12"/>
        </w:rPr>
        <w:t>full-scale</w:t>
      </w:r>
      <w:r w:rsidR="00E14C2A" w:rsidRPr="00897327">
        <w:rPr>
          <w:rFonts w:eastAsia="Calibri" w:cs="Arial"/>
          <w:i/>
          <w:iCs/>
          <w:color w:val="0432FF"/>
          <w:sz w:val="12"/>
          <w:szCs w:val="12"/>
        </w:rPr>
        <w:t xml:space="preserve"> applications. J. Environ. Manage. 216, 111–119. </w:t>
      </w:r>
      <w:hyperlink r:id="rId17" w:history="1">
        <w:r w:rsidR="00E14C2A" w:rsidRPr="00897327">
          <w:rPr>
            <w:rStyle w:val="Hyperlink"/>
            <w:rFonts w:eastAsia="Calibri" w:cs="Arial"/>
            <w:i/>
            <w:iCs/>
            <w:color w:val="0432FF"/>
            <w:sz w:val="12"/>
            <w:szCs w:val="12"/>
          </w:rPr>
          <w:t>https://doi.org/10.1016/J.JENVMAN.2017.08.026</w:t>
        </w:r>
      </w:hyperlink>
      <w:r w:rsidRPr="00897327">
        <w:rPr>
          <w:rFonts w:eastAsia="Calibri" w:cs="Arial"/>
          <w:i/>
          <w:iCs/>
          <w:color w:val="0432FF"/>
          <w:sz w:val="12"/>
          <w:szCs w:val="12"/>
        </w:rPr>
        <w:t>)</w:t>
      </w:r>
      <w:r w:rsidR="00906C75" w:rsidRPr="00897327">
        <w:rPr>
          <w:rFonts w:eastAsia="Calibri" w:cs="Arial"/>
          <w:i/>
          <w:iCs/>
          <w:color w:val="0432FF"/>
          <w:sz w:val="12"/>
          <w:szCs w:val="12"/>
        </w:rPr>
        <w:t>,</w:t>
      </w:r>
      <w:r w:rsidRPr="00897327">
        <w:rPr>
          <w:rFonts w:eastAsia="Calibri" w:cs="Arial"/>
          <w:color w:val="0432FF"/>
          <w:sz w:val="12"/>
          <w:szCs w:val="12"/>
        </w:rPr>
        <w:t xml:space="preserve"> which reported</w:t>
      </w:r>
      <w:r w:rsidR="00906C75" w:rsidRPr="00897327">
        <w:rPr>
          <w:rFonts w:eastAsia="Calibri" w:cs="Arial"/>
          <w:color w:val="0432FF"/>
          <w:sz w:val="12"/>
          <w:szCs w:val="12"/>
        </w:rPr>
        <w:t xml:space="preserve"> </w:t>
      </w:r>
      <w:r w:rsidRPr="00897327">
        <w:rPr>
          <w:rFonts w:eastAsia="Calibri" w:cs="Arial"/>
          <w:color w:val="0432FF"/>
          <w:sz w:val="12"/>
          <w:szCs w:val="12"/>
        </w:rPr>
        <w:t>50% of original w/w of digestate treated via membrane technology (with 70 – 80% recovery efficiency) recover</w:t>
      </w:r>
      <w:r w:rsidR="00E14C2A" w:rsidRPr="00897327">
        <w:rPr>
          <w:rFonts w:eastAsia="Calibri" w:cs="Arial"/>
          <w:color w:val="0432FF"/>
          <w:sz w:val="12"/>
          <w:szCs w:val="12"/>
        </w:rPr>
        <w:t>y</w:t>
      </w:r>
      <w:r w:rsidRPr="00897327">
        <w:rPr>
          <w:rFonts w:eastAsia="Calibri" w:cs="Arial"/>
          <w:color w:val="0432FF"/>
          <w:sz w:val="12"/>
          <w:szCs w:val="12"/>
        </w:rPr>
        <w:t xml:space="preserve"> as clean water.</w:t>
      </w:r>
    </w:p>
    <w:p w14:paraId="4A490729" w14:textId="38591F0A" w:rsidR="004A6604" w:rsidRPr="00897327" w:rsidRDefault="004A6604" w:rsidP="00906C75">
      <w:pPr>
        <w:spacing w:line="360" w:lineRule="auto"/>
        <w:ind w:left="720" w:hanging="720"/>
        <w:rPr>
          <w:rFonts w:eastAsia="Calibri" w:cs="Arial"/>
          <w:b/>
          <w:bCs/>
          <w:color w:val="0432FF"/>
          <w:sz w:val="12"/>
          <w:szCs w:val="12"/>
        </w:rPr>
      </w:pPr>
      <w:r w:rsidRPr="00897327">
        <w:rPr>
          <w:rFonts w:eastAsia="Calibri" w:cs="Arial"/>
          <w:color w:val="0432FF"/>
          <w:sz w:val="12"/>
          <w:szCs w:val="12"/>
        </w:rPr>
        <w:t>9</w:t>
      </w:r>
      <w:r w:rsidRPr="00897327">
        <w:rPr>
          <w:rFonts w:eastAsia="Calibri" w:cs="Arial"/>
          <w:color w:val="0432FF"/>
          <w:sz w:val="12"/>
          <w:szCs w:val="12"/>
        </w:rPr>
        <w:tab/>
        <w:t xml:space="preserve">The </w:t>
      </w:r>
      <w:r w:rsidR="007E6249" w:rsidRPr="00897327">
        <w:rPr>
          <w:rFonts w:eastAsia="Calibri" w:cs="Arial"/>
          <w:color w:val="0432FF"/>
          <w:sz w:val="12"/>
          <w:szCs w:val="12"/>
        </w:rPr>
        <w:t xml:space="preserve">transfer coefficients of heavy metals </w:t>
      </w:r>
      <w:r w:rsidRPr="00897327">
        <w:rPr>
          <w:rFonts w:eastAsia="Calibri" w:cs="Arial"/>
          <w:color w:val="0432FF"/>
          <w:sz w:val="12"/>
          <w:szCs w:val="12"/>
        </w:rPr>
        <w:t xml:space="preserve">at the effluent treatment stage were estimated from large scale UF plant under real-life operational conditions </w:t>
      </w:r>
      <w:proofErr w:type="gramStart"/>
      <w:r w:rsidRPr="00897327">
        <w:rPr>
          <w:rFonts w:eastAsia="Calibri" w:cs="Arial"/>
          <w:color w:val="0432FF"/>
          <w:sz w:val="12"/>
          <w:szCs w:val="12"/>
        </w:rPr>
        <w:t xml:space="preserve">from  </w:t>
      </w:r>
      <w:proofErr w:type="spellStart"/>
      <w:r w:rsidRPr="00897327">
        <w:rPr>
          <w:rFonts w:eastAsia="Calibri" w:cs="Arial"/>
          <w:color w:val="0432FF"/>
          <w:sz w:val="12"/>
          <w:szCs w:val="12"/>
        </w:rPr>
        <w:t>Arévalo</w:t>
      </w:r>
      <w:proofErr w:type="spellEnd"/>
      <w:proofErr w:type="gramEnd"/>
      <w:r w:rsidRPr="00897327">
        <w:rPr>
          <w:rFonts w:eastAsia="Calibri" w:cs="Arial"/>
          <w:color w:val="0432FF"/>
          <w:sz w:val="12"/>
          <w:szCs w:val="12"/>
        </w:rPr>
        <w:t xml:space="preserve"> </w:t>
      </w:r>
      <w:r w:rsidR="00AE3C5E" w:rsidRPr="00897327">
        <w:rPr>
          <w:rFonts w:eastAsia="Calibri" w:cs="Arial"/>
          <w:color w:val="0432FF"/>
          <w:sz w:val="12"/>
          <w:szCs w:val="12"/>
        </w:rPr>
        <w:t>et al, 2013 [</w:t>
      </w:r>
      <w:r w:rsidR="00AE3C5E" w:rsidRPr="00897327">
        <w:rPr>
          <w:rFonts w:eastAsia="Calibri" w:cs="Arial"/>
          <w:b/>
          <w:bCs/>
          <w:i/>
          <w:iCs/>
          <w:color w:val="0432FF"/>
          <w:sz w:val="12"/>
          <w:szCs w:val="12"/>
        </w:rPr>
        <w:t>Source</w:t>
      </w:r>
      <w:r w:rsidR="00AE3C5E" w:rsidRPr="00897327">
        <w:rPr>
          <w:rFonts w:eastAsia="Calibri" w:cs="Arial"/>
          <w:color w:val="0432FF"/>
          <w:sz w:val="12"/>
          <w:szCs w:val="12"/>
        </w:rPr>
        <w:t xml:space="preserve">: </w:t>
      </w:r>
      <w:proofErr w:type="spellStart"/>
      <w:r w:rsidR="00AE3C5E" w:rsidRPr="00897327">
        <w:rPr>
          <w:rFonts w:eastAsia="Calibri" w:cs="Arial"/>
          <w:i/>
          <w:iCs/>
          <w:color w:val="0432FF"/>
          <w:sz w:val="12"/>
          <w:szCs w:val="12"/>
        </w:rPr>
        <w:t>Arévalo</w:t>
      </w:r>
      <w:proofErr w:type="spellEnd"/>
      <w:r w:rsidR="00AE3C5E" w:rsidRPr="00897327">
        <w:rPr>
          <w:rFonts w:eastAsia="Calibri" w:cs="Arial"/>
          <w:i/>
          <w:iCs/>
          <w:color w:val="0432FF"/>
          <w:sz w:val="12"/>
          <w:szCs w:val="12"/>
        </w:rPr>
        <w:t xml:space="preserve"> </w:t>
      </w:r>
      <w:r w:rsidRPr="00897327">
        <w:rPr>
          <w:rFonts w:eastAsia="Calibri" w:cs="Arial"/>
          <w:i/>
          <w:iCs/>
          <w:color w:val="0432FF"/>
          <w:sz w:val="12"/>
          <w:szCs w:val="12"/>
        </w:rPr>
        <w:t xml:space="preserve">J, Ruiz LM, Pérez J, Moreno B, Gómez MÁ, 2013. </w:t>
      </w:r>
      <w:r w:rsidR="00906C75" w:rsidRPr="00897327">
        <w:rPr>
          <w:rFonts w:eastAsia="Calibri" w:cs="Arial"/>
          <w:i/>
          <w:iCs/>
          <w:color w:val="0432FF"/>
          <w:sz w:val="12"/>
          <w:szCs w:val="12"/>
        </w:rPr>
        <w:t>The removal</w:t>
      </w:r>
      <w:r w:rsidRPr="00897327">
        <w:rPr>
          <w:rFonts w:eastAsia="Calibri" w:cs="Arial"/>
          <w:i/>
          <w:iCs/>
          <w:color w:val="0432FF"/>
          <w:sz w:val="12"/>
          <w:szCs w:val="12"/>
        </w:rPr>
        <w:t xml:space="preserve"> performance of heavy metals in MBR systems and their influence </w:t>
      </w:r>
      <w:r w:rsidR="00906C75" w:rsidRPr="00897327">
        <w:rPr>
          <w:rFonts w:eastAsia="Calibri" w:cs="Arial"/>
          <w:i/>
          <w:iCs/>
          <w:color w:val="0432FF"/>
          <w:sz w:val="12"/>
          <w:szCs w:val="12"/>
        </w:rPr>
        <w:t>on</w:t>
      </w:r>
      <w:r w:rsidRPr="00897327">
        <w:rPr>
          <w:rFonts w:eastAsia="Calibri" w:cs="Arial"/>
          <w:i/>
          <w:iCs/>
          <w:color w:val="0432FF"/>
          <w:sz w:val="12"/>
          <w:szCs w:val="12"/>
        </w:rPr>
        <w:t xml:space="preserve"> water reuse. Water Sci Technol.;67(4):894-900. Doi: 10.2166/wst.2012.620</w:t>
      </w:r>
      <w:r w:rsidR="00AE3C5E" w:rsidRPr="00897327">
        <w:rPr>
          <w:rFonts w:eastAsia="Calibri" w:cs="Arial"/>
          <w:color w:val="0432FF"/>
          <w:sz w:val="12"/>
          <w:szCs w:val="12"/>
        </w:rPr>
        <w:t>]</w:t>
      </w:r>
      <w:r w:rsidRPr="00897327">
        <w:rPr>
          <w:rFonts w:eastAsia="Calibri" w:cs="Arial"/>
          <w:color w:val="0432FF"/>
          <w:sz w:val="12"/>
          <w:szCs w:val="12"/>
        </w:rPr>
        <w:t xml:space="preserve">. A conservative 10% uncertainty was assumed for all </w:t>
      </w:r>
      <w:r w:rsidR="00B835E4" w:rsidRPr="00897327">
        <w:rPr>
          <w:rFonts w:eastAsia="Calibri" w:cs="Arial"/>
          <w:color w:val="0432FF"/>
          <w:sz w:val="12"/>
          <w:szCs w:val="12"/>
        </w:rPr>
        <w:t>transfer coefficients</w:t>
      </w:r>
      <w:r w:rsidRPr="00897327">
        <w:rPr>
          <w:rFonts w:eastAsia="Calibri" w:cs="Arial"/>
          <w:color w:val="0432FF"/>
          <w:sz w:val="12"/>
          <w:szCs w:val="12"/>
        </w:rPr>
        <w:t>. These were validated against Camilleri-</w:t>
      </w:r>
      <w:proofErr w:type="spellStart"/>
      <w:r w:rsidRPr="00897327">
        <w:rPr>
          <w:rFonts w:eastAsia="Calibri" w:cs="Arial"/>
          <w:color w:val="0432FF"/>
          <w:sz w:val="12"/>
          <w:szCs w:val="12"/>
        </w:rPr>
        <w:t>Rumbau</w:t>
      </w:r>
      <w:proofErr w:type="spellEnd"/>
      <w:r w:rsidR="00AE3C5E" w:rsidRPr="00897327">
        <w:rPr>
          <w:rFonts w:eastAsia="Calibri" w:cs="Arial"/>
          <w:color w:val="0432FF"/>
          <w:sz w:val="12"/>
          <w:szCs w:val="12"/>
        </w:rPr>
        <w:t xml:space="preserve"> et al, 2019. [</w:t>
      </w:r>
      <w:r w:rsidR="00AE3C5E" w:rsidRPr="00897327">
        <w:rPr>
          <w:rFonts w:eastAsia="Calibri" w:cs="Arial"/>
          <w:b/>
          <w:bCs/>
          <w:i/>
          <w:iCs/>
          <w:color w:val="0432FF"/>
          <w:sz w:val="12"/>
          <w:szCs w:val="12"/>
        </w:rPr>
        <w:t xml:space="preserve">Source: </w:t>
      </w:r>
      <w:r w:rsidR="00AE3C5E" w:rsidRPr="00897327">
        <w:rPr>
          <w:rFonts w:eastAsia="Calibri" w:cs="Arial"/>
          <w:i/>
          <w:iCs/>
          <w:color w:val="0432FF"/>
          <w:sz w:val="12"/>
          <w:szCs w:val="12"/>
        </w:rPr>
        <w:t>Camilleri-</w:t>
      </w:r>
      <w:proofErr w:type="spellStart"/>
      <w:r w:rsidR="00AE3C5E" w:rsidRPr="00897327">
        <w:rPr>
          <w:rFonts w:eastAsia="Calibri" w:cs="Arial"/>
          <w:i/>
          <w:iCs/>
          <w:color w:val="0432FF"/>
          <w:sz w:val="12"/>
          <w:szCs w:val="12"/>
        </w:rPr>
        <w:t>Rumbau</w:t>
      </w:r>
      <w:proofErr w:type="spellEnd"/>
      <w:r w:rsidRPr="00897327">
        <w:rPr>
          <w:rFonts w:eastAsia="Calibri" w:cs="Arial"/>
          <w:i/>
          <w:iCs/>
          <w:color w:val="0432FF"/>
          <w:sz w:val="12"/>
          <w:szCs w:val="12"/>
        </w:rPr>
        <w:t xml:space="preserve"> M.S.; Popovic, O.; Briceno, K.; </w:t>
      </w:r>
      <w:proofErr w:type="spellStart"/>
      <w:r w:rsidRPr="00897327">
        <w:rPr>
          <w:rFonts w:eastAsia="Calibri" w:cs="Arial"/>
          <w:i/>
          <w:iCs/>
          <w:color w:val="0432FF"/>
          <w:sz w:val="12"/>
          <w:szCs w:val="12"/>
        </w:rPr>
        <w:t>Errico</w:t>
      </w:r>
      <w:proofErr w:type="spellEnd"/>
      <w:r w:rsidRPr="00897327">
        <w:rPr>
          <w:rFonts w:eastAsia="Calibri" w:cs="Arial"/>
          <w:i/>
          <w:iCs/>
          <w:color w:val="0432FF"/>
          <w:sz w:val="12"/>
          <w:szCs w:val="12"/>
        </w:rPr>
        <w:t xml:space="preserve">, M.; </w:t>
      </w:r>
      <w:proofErr w:type="spellStart"/>
      <w:r w:rsidRPr="00897327">
        <w:rPr>
          <w:rFonts w:eastAsia="Calibri" w:cs="Arial"/>
          <w:i/>
          <w:iCs/>
          <w:color w:val="0432FF"/>
          <w:sz w:val="12"/>
          <w:szCs w:val="12"/>
        </w:rPr>
        <w:t>Søtoft</w:t>
      </w:r>
      <w:proofErr w:type="spellEnd"/>
      <w:r w:rsidRPr="00897327">
        <w:rPr>
          <w:rFonts w:eastAsia="Calibri" w:cs="Arial"/>
          <w:i/>
          <w:iCs/>
          <w:color w:val="0432FF"/>
          <w:sz w:val="12"/>
          <w:szCs w:val="12"/>
        </w:rPr>
        <w:t xml:space="preserve">, L.F.; Christensen, K.V.; </w:t>
      </w:r>
      <w:proofErr w:type="spellStart"/>
      <w:r w:rsidRPr="00897327">
        <w:rPr>
          <w:rFonts w:eastAsia="Calibri" w:cs="Arial"/>
          <w:i/>
          <w:iCs/>
          <w:color w:val="0432FF"/>
          <w:sz w:val="12"/>
          <w:szCs w:val="12"/>
        </w:rPr>
        <w:t>Norddahl</w:t>
      </w:r>
      <w:proofErr w:type="spellEnd"/>
      <w:r w:rsidRPr="00897327">
        <w:rPr>
          <w:rFonts w:eastAsia="Calibri" w:cs="Arial"/>
          <w:i/>
          <w:iCs/>
          <w:color w:val="0432FF"/>
          <w:sz w:val="12"/>
          <w:szCs w:val="12"/>
        </w:rPr>
        <w:t xml:space="preserve">, B. Ultrafiltration of separated digestate by tubular membranes: Influence of feed pre-treatment on hydraulic performance and heavy metal removal. J. Environ. </w:t>
      </w:r>
      <w:proofErr w:type="spellStart"/>
      <w:r w:rsidRPr="00897327">
        <w:rPr>
          <w:rFonts w:eastAsia="Calibri" w:cs="Arial"/>
          <w:i/>
          <w:iCs/>
          <w:color w:val="0432FF"/>
          <w:sz w:val="12"/>
          <w:szCs w:val="12"/>
        </w:rPr>
        <w:t>Manag</w:t>
      </w:r>
      <w:proofErr w:type="spellEnd"/>
      <w:r w:rsidRPr="00897327">
        <w:rPr>
          <w:rFonts w:eastAsia="Calibri" w:cs="Arial"/>
          <w:i/>
          <w:iCs/>
          <w:color w:val="0432FF"/>
          <w:sz w:val="12"/>
          <w:szCs w:val="12"/>
        </w:rPr>
        <w:t>. 2019, 250, 109404</w:t>
      </w:r>
      <w:r w:rsidR="00AE3C5E" w:rsidRPr="00897327">
        <w:rPr>
          <w:rFonts w:eastAsia="Calibri" w:cs="Arial"/>
          <w:color w:val="0432FF"/>
          <w:sz w:val="12"/>
          <w:szCs w:val="12"/>
        </w:rPr>
        <w:t>]</w:t>
      </w:r>
      <w:r w:rsidRPr="00897327">
        <w:rPr>
          <w:rFonts w:eastAsia="Calibri" w:cs="Arial"/>
          <w:color w:val="0432FF"/>
          <w:sz w:val="12"/>
          <w:szCs w:val="12"/>
        </w:rPr>
        <w:t>. Guided by this literature and Ref in note 3, a conservative 97% removal efficiency was assumed for Hg</w:t>
      </w:r>
      <w:r w:rsidR="00607436" w:rsidRPr="00897327">
        <w:rPr>
          <w:rFonts w:eastAsia="Calibri" w:cs="Arial"/>
          <w:color w:val="0432FF"/>
          <w:sz w:val="12"/>
          <w:szCs w:val="12"/>
        </w:rPr>
        <w:t>.</w:t>
      </w:r>
    </w:p>
    <w:p w14:paraId="56D274A9" w14:textId="764B4838" w:rsidR="008C5784" w:rsidRPr="008C5784" w:rsidRDefault="00705527" w:rsidP="00DA0DDC">
      <w:pPr>
        <w:spacing w:line="480" w:lineRule="auto"/>
        <w:rPr>
          <w:rFonts w:cstheme="minorHAnsi"/>
          <w:b/>
          <w:bCs/>
        </w:rPr>
      </w:pPr>
      <w:r w:rsidRPr="00897327">
        <w:rPr>
          <w:rFonts w:eastAsia="Calibri" w:cs="Arial"/>
          <w:b/>
          <w:bCs/>
          <w:color w:val="0432FF"/>
          <w:szCs w:val="22"/>
        </w:rPr>
        <w:lastRenderedPageBreak/>
        <w:t>SI-</w:t>
      </w:r>
      <w:r w:rsidR="002317D0" w:rsidRPr="00897327">
        <w:rPr>
          <w:rFonts w:eastAsia="Calibri" w:cs="Arial"/>
          <w:b/>
          <w:bCs/>
          <w:color w:val="0432FF"/>
          <w:szCs w:val="22"/>
        </w:rPr>
        <w:t>6</w:t>
      </w:r>
      <w:r w:rsidRPr="00F41D93">
        <w:rPr>
          <w:color w:val="000000" w:themeColor="text1"/>
        </w:rPr>
        <w:tab/>
      </w:r>
      <w:r w:rsidRPr="00F41D93">
        <w:rPr>
          <w:rFonts w:cstheme="minorHAnsi"/>
          <w:b/>
          <w:bCs/>
        </w:rPr>
        <w:t>Substance flow balances</w:t>
      </w:r>
      <w:r w:rsidR="00F41D93" w:rsidRPr="00F41D93">
        <w:rPr>
          <w:rFonts w:cstheme="minorHAnsi"/>
          <w:b/>
          <w:bCs/>
        </w:rPr>
        <w:t xml:space="preserve"> (t yr</w:t>
      </w:r>
      <w:r w:rsidR="00F41D93" w:rsidRPr="00F41D93">
        <w:rPr>
          <w:rFonts w:cstheme="minorHAnsi"/>
          <w:b/>
          <w:bCs/>
          <w:vertAlign w:val="superscript"/>
        </w:rPr>
        <w:t>-1</w:t>
      </w:r>
      <w:r w:rsidR="00F41D93" w:rsidRPr="00F41D93">
        <w:rPr>
          <w:rFonts w:cstheme="minorHAnsi"/>
          <w:b/>
          <w:bCs/>
        </w:rPr>
        <w:t>)</w:t>
      </w:r>
      <w:r w:rsidRPr="00F41D93">
        <w:rPr>
          <w:rFonts w:cstheme="minorHAnsi"/>
          <w:b/>
          <w:bCs/>
        </w:rPr>
        <w:t xml:space="preserve"> aggregated for all agri-food markets for </w:t>
      </w:r>
      <w:r w:rsidR="00077889" w:rsidRPr="00F41D93">
        <w:rPr>
          <w:rFonts w:cstheme="minorHAnsi"/>
          <w:b/>
          <w:bCs/>
        </w:rPr>
        <w:t>S2_AD</w:t>
      </w:r>
    </w:p>
    <w:p w14:paraId="1D18A004" w14:textId="77777777" w:rsidR="00077889" w:rsidRDefault="00563609" w:rsidP="004E2541">
      <w:pPr>
        <w:keepNext/>
        <w:spacing w:after="100" w:line="480" w:lineRule="auto"/>
        <w:jc w:val="center"/>
      </w:pPr>
      <w:r>
        <w:rPr>
          <w:b/>
          <w:bCs/>
          <w:noProof/>
          <w:color w:val="000000" w:themeColor="text1"/>
        </w:rPr>
        <w:drawing>
          <wp:inline distT="0" distB="0" distL="0" distR="0" wp14:anchorId="429E0397" wp14:editId="3533C78C">
            <wp:extent cx="9616501" cy="5312979"/>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8"/>
                    <a:srcRect l="23687" t="3709" r="10223" b="12681"/>
                    <a:stretch/>
                  </pic:blipFill>
                  <pic:spPr bwMode="auto">
                    <a:xfrm>
                      <a:off x="0" y="0"/>
                      <a:ext cx="9759993" cy="5392256"/>
                    </a:xfrm>
                    <a:prstGeom prst="rect">
                      <a:avLst/>
                    </a:prstGeom>
                    <a:ln>
                      <a:noFill/>
                    </a:ln>
                    <a:extLst>
                      <a:ext uri="{53640926-AAD7-44D8-BBD7-CCE9431645EC}">
                        <a14:shadowObscured xmlns:a14="http://schemas.microsoft.com/office/drawing/2010/main"/>
                      </a:ext>
                    </a:extLst>
                  </pic:spPr>
                </pic:pic>
              </a:graphicData>
            </a:graphic>
          </wp:inline>
        </w:drawing>
      </w:r>
    </w:p>
    <w:p w14:paraId="54BF68E2" w14:textId="32CDDB3F" w:rsidR="00077889" w:rsidRDefault="00077889" w:rsidP="004E2541">
      <w:pPr>
        <w:pStyle w:val="Caption"/>
        <w:spacing w:line="480" w:lineRule="auto"/>
        <w:ind w:left="2160" w:firstLine="720"/>
        <w:rPr>
          <w:i w:val="0"/>
          <w:iCs w:val="0"/>
          <w:color w:val="000000" w:themeColor="text1"/>
        </w:rPr>
      </w:pPr>
      <w:r w:rsidRPr="00897327">
        <w:rPr>
          <w:i w:val="0"/>
          <w:iCs w:val="0"/>
          <w:color w:val="0432FF"/>
        </w:rPr>
        <w:t xml:space="preserve">Figure </w:t>
      </w:r>
      <w:r w:rsidR="00F41D93" w:rsidRPr="00897327">
        <w:rPr>
          <w:i w:val="0"/>
          <w:iCs w:val="0"/>
          <w:color w:val="0432FF"/>
        </w:rPr>
        <w:t>SI-</w:t>
      </w:r>
      <w:r w:rsidR="0017356F" w:rsidRPr="00897327">
        <w:rPr>
          <w:i w:val="0"/>
          <w:iCs w:val="0"/>
          <w:color w:val="0432FF"/>
        </w:rPr>
        <w:t>6</w:t>
      </w:r>
      <w:r w:rsidR="00426A25">
        <w:rPr>
          <w:i w:val="0"/>
          <w:iCs w:val="0"/>
          <w:color w:val="0432FF"/>
        </w:rPr>
        <w:t>A</w:t>
      </w:r>
      <w:r w:rsidR="00F41D93" w:rsidRPr="00F41D93">
        <w:rPr>
          <w:i w:val="0"/>
          <w:iCs w:val="0"/>
          <w:color w:val="000000" w:themeColor="text1"/>
        </w:rPr>
        <w:tab/>
      </w:r>
      <w:r w:rsidRPr="00F41D93">
        <w:rPr>
          <w:i w:val="0"/>
          <w:iCs w:val="0"/>
          <w:color w:val="000000" w:themeColor="text1"/>
        </w:rPr>
        <w:t xml:space="preserve"> </w:t>
      </w:r>
      <w:r w:rsidR="00165BE6">
        <w:rPr>
          <w:i w:val="0"/>
          <w:iCs w:val="0"/>
          <w:color w:val="000000" w:themeColor="text1"/>
        </w:rPr>
        <w:t>SFA f</w:t>
      </w:r>
      <w:r w:rsidRPr="00F41D93">
        <w:rPr>
          <w:i w:val="0"/>
          <w:iCs w:val="0"/>
          <w:color w:val="000000" w:themeColor="text1"/>
        </w:rPr>
        <w:t>or C</w:t>
      </w:r>
      <w:r w:rsidR="00F41D93">
        <w:rPr>
          <w:i w:val="0"/>
          <w:iCs w:val="0"/>
          <w:color w:val="000000" w:themeColor="text1"/>
        </w:rPr>
        <w:t>u</w:t>
      </w:r>
    </w:p>
    <w:p w14:paraId="4ED59135" w14:textId="77777777" w:rsidR="0094537C" w:rsidRPr="0094537C" w:rsidRDefault="0094537C" w:rsidP="0094537C"/>
    <w:p w14:paraId="7EE68113" w14:textId="77777777" w:rsidR="00F41D93" w:rsidRDefault="00563609" w:rsidP="004E2541">
      <w:pPr>
        <w:keepNext/>
        <w:spacing w:after="100" w:line="480" w:lineRule="auto"/>
        <w:jc w:val="center"/>
      </w:pPr>
      <w:r>
        <w:rPr>
          <w:b/>
          <w:bCs/>
          <w:noProof/>
          <w:color w:val="000000" w:themeColor="text1"/>
        </w:rPr>
        <w:drawing>
          <wp:inline distT="0" distB="0" distL="0" distR="0" wp14:anchorId="2364E134" wp14:editId="334AB142">
            <wp:extent cx="9888029" cy="5620871"/>
            <wp:effectExtent l="0" t="0" r="5715"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9"/>
                    <a:srcRect l="24475" t="3504" r="9853" b="11013"/>
                    <a:stretch/>
                  </pic:blipFill>
                  <pic:spPr bwMode="auto">
                    <a:xfrm>
                      <a:off x="0" y="0"/>
                      <a:ext cx="9995345" cy="5681875"/>
                    </a:xfrm>
                    <a:prstGeom prst="rect">
                      <a:avLst/>
                    </a:prstGeom>
                    <a:ln>
                      <a:noFill/>
                    </a:ln>
                    <a:extLst>
                      <a:ext uri="{53640926-AAD7-44D8-BBD7-CCE9431645EC}">
                        <a14:shadowObscured xmlns:a14="http://schemas.microsoft.com/office/drawing/2010/main"/>
                      </a:ext>
                    </a:extLst>
                  </pic:spPr>
                </pic:pic>
              </a:graphicData>
            </a:graphic>
          </wp:inline>
        </w:drawing>
      </w:r>
    </w:p>
    <w:p w14:paraId="6BF2B521" w14:textId="79717721" w:rsidR="00F41D93" w:rsidRPr="00DA0DDC" w:rsidRDefault="00F41D93" w:rsidP="00DA0DDC">
      <w:pPr>
        <w:pStyle w:val="Caption"/>
        <w:spacing w:line="480" w:lineRule="auto"/>
        <w:ind w:left="2160" w:firstLine="720"/>
        <w:rPr>
          <w:i w:val="0"/>
          <w:iCs w:val="0"/>
          <w:color w:val="000000" w:themeColor="text1"/>
        </w:rPr>
      </w:pPr>
      <w:r w:rsidRPr="00897327">
        <w:rPr>
          <w:i w:val="0"/>
          <w:iCs w:val="0"/>
          <w:color w:val="0432FF"/>
        </w:rPr>
        <w:t>Figure SI-</w:t>
      </w:r>
      <w:r w:rsidR="0017356F" w:rsidRPr="00897327">
        <w:rPr>
          <w:i w:val="0"/>
          <w:iCs w:val="0"/>
          <w:color w:val="0432FF"/>
        </w:rPr>
        <w:t>6</w:t>
      </w:r>
      <w:r w:rsidR="00426A25" w:rsidRPr="00426A25">
        <w:rPr>
          <w:i w:val="0"/>
          <w:iCs w:val="0"/>
          <w:color w:val="0432FF"/>
        </w:rPr>
        <w:t>B</w:t>
      </w:r>
      <w:r w:rsidRPr="00F41D93">
        <w:rPr>
          <w:i w:val="0"/>
          <w:iCs w:val="0"/>
          <w:color w:val="000000" w:themeColor="text1"/>
        </w:rPr>
        <w:tab/>
        <w:t xml:space="preserve"> SFA for </w:t>
      </w:r>
      <w:r w:rsidR="00B9747B">
        <w:rPr>
          <w:i w:val="0"/>
          <w:iCs w:val="0"/>
          <w:color w:val="000000" w:themeColor="text1"/>
        </w:rPr>
        <w:t>Pb</w:t>
      </w:r>
    </w:p>
    <w:p w14:paraId="49898AAC" w14:textId="77777777" w:rsidR="00F41D93" w:rsidRDefault="00563609" w:rsidP="004E2541">
      <w:pPr>
        <w:keepNext/>
        <w:spacing w:after="100" w:line="480" w:lineRule="auto"/>
        <w:jc w:val="center"/>
      </w:pPr>
      <w:r>
        <w:rPr>
          <w:b/>
          <w:bCs/>
          <w:noProof/>
          <w:color w:val="000000" w:themeColor="text1"/>
        </w:rPr>
        <w:lastRenderedPageBreak/>
        <w:drawing>
          <wp:inline distT="0" distB="0" distL="0" distR="0" wp14:anchorId="7E5B9775" wp14:editId="383821A4">
            <wp:extent cx="10019713" cy="5836024"/>
            <wp:effectExtent l="0" t="0" r="635" b="635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20"/>
                    <a:srcRect l="25290" t="3503" r="10975" b="11492"/>
                    <a:stretch/>
                  </pic:blipFill>
                  <pic:spPr bwMode="auto">
                    <a:xfrm>
                      <a:off x="0" y="0"/>
                      <a:ext cx="10124840" cy="5897256"/>
                    </a:xfrm>
                    <a:prstGeom prst="rect">
                      <a:avLst/>
                    </a:prstGeom>
                    <a:ln>
                      <a:noFill/>
                    </a:ln>
                    <a:extLst>
                      <a:ext uri="{53640926-AAD7-44D8-BBD7-CCE9431645EC}">
                        <a14:shadowObscured xmlns:a14="http://schemas.microsoft.com/office/drawing/2010/main"/>
                      </a:ext>
                    </a:extLst>
                  </pic:spPr>
                </pic:pic>
              </a:graphicData>
            </a:graphic>
          </wp:inline>
        </w:drawing>
      </w:r>
    </w:p>
    <w:p w14:paraId="3C99C133" w14:textId="10F438CF" w:rsidR="00F41D93" w:rsidRPr="00DA0DDC" w:rsidRDefault="00F41D93" w:rsidP="00DA0DDC">
      <w:pPr>
        <w:pStyle w:val="Caption"/>
        <w:spacing w:line="480" w:lineRule="auto"/>
        <w:ind w:left="2160" w:firstLine="720"/>
        <w:rPr>
          <w:i w:val="0"/>
          <w:iCs w:val="0"/>
          <w:color w:val="000000" w:themeColor="text1"/>
        </w:rPr>
      </w:pPr>
      <w:r w:rsidRPr="00897327">
        <w:rPr>
          <w:i w:val="0"/>
          <w:iCs w:val="0"/>
          <w:color w:val="0432FF"/>
        </w:rPr>
        <w:t>Figure SI-</w:t>
      </w:r>
      <w:r w:rsidR="00426A25" w:rsidRPr="00897327">
        <w:rPr>
          <w:i w:val="0"/>
          <w:iCs w:val="0"/>
          <w:color w:val="0432FF"/>
        </w:rPr>
        <w:t>6</w:t>
      </w:r>
      <w:r w:rsidRPr="00897327">
        <w:rPr>
          <w:i w:val="0"/>
          <w:iCs w:val="0"/>
          <w:color w:val="0432FF"/>
        </w:rPr>
        <w:t>C</w:t>
      </w:r>
      <w:r w:rsidRPr="00F41D93">
        <w:rPr>
          <w:i w:val="0"/>
          <w:iCs w:val="0"/>
          <w:color w:val="000000" w:themeColor="text1"/>
        </w:rPr>
        <w:tab/>
        <w:t xml:space="preserve"> SFA for C</w:t>
      </w:r>
      <w:r w:rsidR="00B9747B">
        <w:rPr>
          <w:i w:val="0"/>
          <w:iCs w:val="0"/>
          <w:color w:val="000000" w:themeColor="text1"/>
        </w:rPr>
        <w:t>r</w:t>
      </w:r>
    </w:p>
    <w:p w14:paraId="66E45362" w14:textId="77777777" w:rsidR="00F41D93" w:rsidRDefault="00563609" w:rsidP="004E2541">
      <w:pPr>
        <w:keepNext/>
        <w:spacing w:after="100" w:line="480" w:lineRule="auto"/>
        <w:jc w:val="center"/>
      </w:pPr>
      <w:r>
        <w:rPr>
          <w:b/>
          <w:bCs/>
          <w:noProof/>
          <w:color w:val="000000" w:themeColor="text1"/>
        </w:rPr>
        <w:lastRenderedPageBreak/>
        <w:drawing>
          <wp:inline distT="0" distB="0" distL="0" distR="0" wp14:anchorId="7AD4F8E7" wp14:editId="74820B8F">
            <wp:extent cx="9966134" cy="5620871"/>
            <wp:effectExtent l="0" t="0" r="3810"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21"/>
                    <a:srcRect l="24272" t="3971" r="10261" b="11481"/>
                    <a:stretch/>
                  </pic:blipFill>
                  <pic:spPr bwMode="auto">
                    <a:xfrm>
                      <a:off x="0" y="0"/>
                      <a:ext cx="10046929" cy="5666439"/>
                    </a:xfrm>
                    <a:prstGeom prst="rect">
                      <a:avLst/>
                    </a:prstGeom>
                    <a:ln>
                      <a:noFill/>
                    </a:ln>
                    <a:extLst>
                      <a:ext uri="{53640926-AAD7-44D8-BBD7-CCE9431645EC}">
                        <a14:shadowObscured xmlns:a14="http://schemas.microsoft.com/office/drawing/2010/main"/>
                      </a:ext>
                    </a:extLst>
                  </pic:spPr>
                </pic:pic>
              </a:graphicData>
            </a:graphic>
          </wp:inline>
        </w:drawing>
      </w:r>
    </w:p>
    <w:p w14:paraId="605FCF9C" w14:textId="04340E95" w:rsidR="00F41D93" w:rsidRPr="00DA0DDC" w:rsidRDefault="00F41D93" w:rsidP="00DA0DDC">
      <w:pPr>
        <w:pStyle w:val="Caption"/>
        <w:spacing w:line="480" w:lineRule="auto"/>
        <w:ind w:left="2160" w:firstLine="720"/>
        <w:rPr>
          <w:i w:val="0"/>
          <w:iCs w:val="0"/>
          <w:color w:val="000000" w:themeColor="text1"/>
        </w:rPr>
      </w:pPr>
      <w:r w:rsidRPr="00897327">
        <w:rPr>
          <w:i w:val="0"/>
          <w:iCs w:val="0"/>
          <w:color w:val="0432FF"/>
        </w:rPr>
        <w:t>Figure SI-</w:t>
      </w:r>
      <w:r w:rsidR="00426A25" w:rsidRPr="00897327">
        <w:rPr>
          <w:i w:val="0"/>
          <w:iCs w:val="0"/>
          <w:color w:val="0432FF"/>
        </w:rPr>
        <w:t>6</w:t>
      </w:r>
      <w:r w:rsidR="00B9747B" w:rsidRPr="00897327">
        <w:rPr>
          <w:i w:val="0"/>
          <w:iCs w:val="0"/>
          <w:color w:val="0432FF"/>
        </w:rPr>
        <w:t>D</w:t>
      </w:r>
      <w:r w:rsidRPr="00F41D93">
        <w:rPr>
          <w:i w:val="0"/>
          <w:iCs w:val="0"/>
          <w:color w:val="000000" w:themeColor="text1"/>
        </w:rPr>
        <w:tab/>
        <w:t xml:space="preserve"> SFA for </w:t>
      </w:r>
      <w:r w:rsidR="00B9747B">
        <w:rPr>
          <w:i w:val="0"/>
          <w:iCs w:val="0"/>
          <w:color w:val="000000" w:themeColor="text1"/>
        </w:rPr>
        <w:t>Ni</w:t>
      </w:r>
    </w:p>
    <w:p w14:paraId="7D470F98" w14:textId="77777777" w:rsidR="00F41D93" w:rsidRDefault="00563609" w:rsidP="004E2541">
      <w:pPr>
        <w:keepNext/>
        <w:spacing w:after="100" w:line="480" w:lineRule="auto"/>
        <w:jc w:val="center"/>
      </w:pPr>
      <w:r>
        <w:rPr>
          <w:b/>
          <w:bCs/>
          <w:noProof/>
          <w:color w:val="000000" w:themeColor="text1"/>
        </w:rPr>
        <w:lastRenderedPageBreak/>
        <w:drawing>
          <wp:inline distT="0" distB="0" distL="0" distR="0" wp14:anchorId="15B93663" wp14:editId="0C28614B">
            <wp:extent cx="10060716" cy="5728447"/>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22"/>
                    <a:srcRect l="25256" t="4030" r="10025" b="11589"/>
                    <a:stretch/>
                  </pic:blipFill>
                  <pic:spPr bwMode="auto">
                    <a:xfrm>
                      <a:off x="0" y="0"/>
                      <a:ext cx="10120789" cy="5762652"/>
                    </a:xfrm>
                    <a:prstGeom prst="rect">
                      <a:avLst/>
                    </a:prstGeom>
                    <a:ln>
                      <a:noFill/>
                    </a:ln>
                    <a:extLst>
                      <a:ext uri="{53640926-AAD7-44D8-BBD7-CCE9431645EC}">
                        <a14:shadowObscured xmlns:a14="http://schemas.microsoft.com/office/drawing/2010/main"/>
                      </a:ext>
                    </a:extLst>
                  </pic:spPr>
                </pic:pic>
              </a:graphicData>
            </a:graphic>
          </wp:inline>
        </w:drawing>
      </w:r>
    </w:p>
    <w:p w14:paraId="4C5D37BA" w14:textId="5C201224" w:rsidR="00F41D93" w:rsidRPr="00F41D93" w:rsidRDefault="00F41D93" w:rsidP="004E2541">
      <w:pPr>
        <w:pStyle w:val="Caption"/>
        <w:spacing w:line="480" w:lineRule="auto"/>
        <w:ind w:left="2160" w:firstLine="720"/>
        <w:rPr>
          <w:i w:val="0"/>
          <w:iCs w:val="0"/>
          <w:color w:val="000000" w:themeColor="text1"/>
        </w:rPr>
      </w:pPr>
      <w:r w:rsidRPr="00897327">
        <w:rPr>
          <w:i w:val="0"/>
          <w:iCs w:val="0"/>
          <w:color w:val="0432FF"/>
        </w:rPr>
        <w:t>Figure SI-</w:t>
      </w:r>
      <w:r w:rsidR="00426A25" w:rsidRPr="00897327">
        <w:rPr>
          <w:i w:val="0"/>
          <w:iCs w:val="0"/>
          <w:color w:val="0432FF"/>
        </w:rPr>
        <w:t>6</w:t>
      </w:r>
      <w:r w:rsidR="00B9747B" w:rsidRPr="00897327">
        <w:rPr>
          <w:i w:val="0"/>
          <w:iCs w:val="0"/>
          <w:color w:val="0432FF"/>
        </w:rPr>
        <w:t>E</w:t>
      </w:r>
      <w:r w:rsidRPr="00F41D93">
        <w:rPr>
          <w:i w:val="0"/>
          <w:iCs w:val="0"/>
          <w:color w:val="000000" w:themeColor="text1"/>
        </w:rPr>
        <w:tab/>
        <w:t xml:space="preserve"> SFA for Cd</w:t>
      </w:r>
    </w:p>
    <w:p w14:paraId="1B1F96F2" w14:textId="77777777" w:rsidR="00F41D93" w:rsidRDefault="00563609" w:rsidP="004E2541">
      <w:pPr>
        <w:keepNext/>
        <w:spacing w:after="100" w:line="480" w:lineRule="auto"/>
        <w:jc w:val="center"/>
      </w:pPr>
      <w:r>
        <w:rPr>
          <w:b/>
          <w:bCs/>
          <w:noProof/>
          <w:color w:val="000000" w:themeColor="text1"/>
        </w:rPr>
        <w:lastRenderedPageBreak/>
        <w:drawing>
          <wp:inline distT="0" distB="0" distL="0" distR="0" wp14:anchorId="38DBD93A" wp14:editId="5846C2DE">
            <wp:extent cx="10176494" cy="5862918"/>
            <wp:effectExtent l="0" t="0" r="0" b="508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23"/>
                    <a:srcRect l="25049" t="4267" r="10445" b="10634"/>
                    <a:stretch/>
                  </pic:blipFill>
                  <pic:spPr bwMode="auto">
                    <a:xfrm>
                      <a:off x="0" y="0"/>
                      <a:ext cx="10264123" cy="5913403"/>
                    </a:xfrm>
                    <a:prstGeom prst="rect">
                      <a:avLst/>
                    </a:prstGeom>
                    <a:ln>
                      <a:noFill/>
                    </a:ln>
                    <a:extLst>
                      <a:ext uri="{53640926-AAD7-44D8-BBD7-CCE9431645EC}">
                        <a14:shadowObscured xmlns:a14="http://schemas.microsoft.com/office/drawing/2010/main"/>
                      </a:ext>
                    </a:extLst>
                  </pic:spPr>
                </pic:pic>
              </a:graphicData>
            </a:graphic>
          </wp:inline>
        </w:drawing>
      </w:r>
    </w:p>
    <w:p w14:paraId="6F5DE4CA" w14:textId="5564C8C4" w:rsidR="00F41D93" w:rsidRPr="00F41D93" w:rsidRDefault="00F41D93" w:rsidP="004E2541">
      <w:pPr>
        <w:pStyle w:val="Caption"/>
        <w:spacing w:line="480" w:lineRule="auto"/>
        <w:ind w:left="2160" w:firstLine="720"/>
        <w:rPr>
          <w:i w:val="0"/>
          <w:iCs w:val="0"/>
          <w:color w:val="000000" w:themeColor="text1"/>
        </w:rPr>
      </w:pPr>
      <w:r w:rsidRPr="00897327">
        <w:rPr>
          <w:i w:val="0"/>
          <w:iCs w:val="0"/>
          <w:color w:val="0432FF"/>
        </w:rPr>
        <w:t>Figure SI-</w:t>
      </w:r>
      <w:r w:rsidR="00426A25" w:rsidRPr="00897327">
        <w:rPr>
          <w:i w:val="0"/>
          <w:iCs w:val="0"/>
          <w:color w:val="0432FF"/>
        </w:rPr>
        <w:t>6</w:t>
      </w:r>
      <w:r w:rsidR="00B9747B" w:rsidRPr="00897327">
        <w:rPr>
          <w:i w:val="0"/>
          <w:iCs w:val="0"/>
          <w:color w:val="0432FF"/>
        </w:rPr>
        <w:t>F</w:t>
      </w:r>
      <w:r w:rsidRPr="00F41D93">
        <w:rPr>
          <w:i w:val="0"/>
          <w:iCs w:val="0"/>
          <w:color w:val="000000" w:themeColor="text1"/>
        </w:rPr>
        <w:tab/>
        <w:t xml:space="preserve"> SFA for </w:t>
      </w:r>
      <w:r w:rsidR="00B9747B">
        <w:rPr>
          <w:i w:val="0"/>
          <w:iCs w:val="0"/>
          <w:color w:val="000000" w:themeColor="text1"/>
        </w:rPr>
        <w:t>Hg</w:t>
      </w:r>
    </w:p>
    <w:p w14:paraId="6C355EED" w14:textId="77777777" w:rsidR="00F41D93" w:rsidRDefault="00563609" w:rsidP="004E2541">
      <w:pPr>
        <w:keepNext/>
        <w:spacing w:after="100" w:line="480" w:lineRule="auto"/>
        <w:jc w:val="center"/>
      </w:pPr>
      <w:r>
        <w:rPr>
          <w:b/>
          <w:bCs/>
          <w:noProof/>
          <w:color w:val="000000" w:themeColor="text1"/>
        </w:rPr>
        <w:lastRenderedPageBreak/>
        <w:drawing>
          <wp:inline distT="0" distB="0" distL="0" distR="0" wp14:anchorId="6BB78C4A" wp14:editId="45972D42">
            <wp:extent cx="10015531" cy="5593976"/>
            <wp:effectExtent l="0" t="0" r="508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24"/>
                    <a:srcRect l="24843" t="4978" r="10465" b="12284"/>
                    <a:stretch/>
                  </pic:blipFill>
                  <pic:spPr bwMode="auto">
                    <a:xfrm>
                      <a:off x="0" y="0"/>
                      <a:ext cx="10092975" cy="5637231"/>
                    </a:xfrm>
                    <a:prstGeom prst="rect">
                      <a:avLst/>
                    </a:prstGeom>
                    <a:ln>
                      <a:noFill/>
                    </a:ln>
                    <a:extLst>
                      <a:ext uri="{53640926-AAD7-44D8-BBD7-CCE9431645EC}">
                        <a14:shadowObscured xmlns:a14="http://schemas.microsoft.com/office/drawing/2010/main"/>
                      </a:ext>
                    </a:extLst>
                  </pic:spPr>
                </pic:pic>
              </a:graphicData>
            </a:graphic>
          </wp:inline>
        </w:drawing>
      </w:r>
    </w:p>
    <w:p w14:paraId="72F44F2B" w14:textId="1676F14E" w:rsidR="00F41D93" w:rsidRPr="00F41D93" w:rsidRDefault="00F41D93" w:rsidP="004E2541">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6</w:t>
      </w:r>
      <w:r w:rsidR="00B9747B" w:rsidRPr="00897327">
        <w:rPr>
          <w:i w:val="0"/>
          <w:iCs w:val="0"/>
          <w:color w:val="0432FF"/>
        </w:rPr>
        <w:t>G</w:t>
      </w:r>
      <w:r w:rsidRPr="00F41D93">
        <w:rPr>
          <w:i w:val="0"/>
          <w:iCs w:val="0"/>
          <w:color w:val="000000" w:themeColor="text1"/>
        </w:rPr>
        <w:tab/>
        <w:t xml:space="preserve"> SFA for </w:t>
      </w:r>
      <w:r w:rsidR="00B9747B">
        <w:rPr>
          <w:i w:val="0"/>
          <w:iCs w:val="0"/>
          <w:color w:val="000000" w:themeColor="text1"/>
        </w:rPr>
        <w:t>Zn</w:t>
      </w:r>
    </w:p>
    <w:p w14:paraId="65894000" w14:textId="77777777" w:rsidR="00F41D93" w:rsidRDefault="00F41D93" w:rsidP="004E2541">
      <w:pPr>
        <w:pStyle w:val="Caption"/>
        <w:spacing w:line="480" w:lineRule="auto"/>
        <w:jc w:val="center"/>
        <w:rPr>
          <w:b/>
          <w:bCs/>
          <w:color w:val="000000" w:themeColor="text1"/>
        </w:rPr>
        <w:sectPr w:rsidR="00F41D93" w:rsidSect="00B171E0">
          <w:pgSz w:w="16840" w:h="11900" w:orient="landscape"/>
          <w:pgMar w:top="1056" w:right="720" w:bottom="720" w:left="720" w:header="708" w:footer="708" w:gutter="0"/>
          <w:lnNumType w:countBy="1"/>
          <w:cols w:space="708"/>
          <w:docGrid w:linePitch="360"/>
        </w:sectPr>
      </w:pPr>
    </w:p>
    <w:p w14:paraId="270ADC82" w14:textId="6C13F89A" w:rsidR="00F41D93" w:rsidRDefault="00F41D93" w:rsidP="004E2541">
      <w:pPr>
        <w:spacing w:line="480" w:lineRule="auto"/>
        <w:ind w:left="720" w:hanging="720"/>
        <w:rPr>
          <w:rFonts w:cstheme="minorHAnsi"/>
          <w:b/>
          <w:bCs/>
        </w:rPr>
      </w:pPr>
      <w:r w:rsidRPr="00897327">
        <w:rPr>
          <w:rFonts w:eastAsia="Calibri" w:cs="Arial"/>
          <w:b/>
          <w:bCs/>
          <w:color w:val="0432FF"/>
          <w:szCs w:val="22"/>
        </w:rPr>
        <w:lastRenderedPageBreak/>
        <w:t>SI-</w:t>
      </w:r>
      <w:r w:rsidR="002317D0" w:rsidRPr="00897327">
        <w:rPr>
          <w:rFonts w:eastAsia="Calibri" w:cs="Arial"/>
          <w:b/>
          <w:bCs/>
          <w:color w:val="0432FF"/>
          <w:szCs w:val="22"/>
        </w:rPr>
        <w:t>7</w:t>
      </w:r>
      <w:r w:rsidRPr="00897327">
        <w:rPr>
          <w:color w:val="0432FF"/>
        </w:rPr>
        <w:tab/>
      </w:r>
      <w:r w:rsidRPr="00F41D93">
        <w:rPr>
          <w:rFonts w:cstheme="minorHAnsi"/>
          <w:b/>
          <w:bCs/>
        </w:rPr>
        <w:t>Substance flow balances (t yr</w:t>
      </w:r>
      <w:r w:rsidRPr="00F41D93">
        <w:rPr>
          <w:rFonts w:cstheme="minorHAnsi"/>
          <w:b/>
          <w:bCs/>
          <w:vertAlign w:val="superscript"/>
        </w:rPr>
        <w:t>-1</w:t>
      </w:r>
      <w:r w:rsidRPr="00F41D93">
        <w:rPr>
          <w:rFonts w:cstheme="minorHAnsi"/>
          <w:b/>
          <w:bCs/>
        </w:rPr>
        <w:t>) aggregated for all agri-food markets for S</w:t>
      </w:r>
      <w:r>
        <w:rPr>
          <w:rFonts w:cstheme="minorHAnsi"/>
          <w:b/>
          <w:bCs/>
        </w:rPr>
        <w:t>3</w:t>
      </w:r>
      <w:r w:rsidRPr="00F41D93">
        <w:rPr>
          <w:rFonts w:cstheme="minorHAnsi"/>
          <w:b/>
          <w:bCs/>
        </w:rPr>
        <w:t>_</w:t>
      </w:r>
      <w:r>
        <w:rPr>
          <w:rFonts w:cstheme="minorHAnsi"/>
          <w:b/>
          <w:bCs/>
        </w:rPr>
        <w:t>HTC&amp;</w:t>
      </w:r>
      <w:r w:rsidRPr="00F41D93">
        <w:rPr>
          <w:rFonts w:cstheme="minorHAnsi"/>
          <w:b/>
          <w:bCs/>
        </w:rPr>
        <w:t>AD</w:t>
      </w:r>
    </w:p>
    <w:p w14:paraId="3CB0B7DF" w14:textId="77777777" w:rsidR="008C5784" w:rsidRDefault="008C5784" w:rsidP="004E2541">
      <w:pPr>
        <w:spacing w:line="480" w:lineRule="auto"/>
        <w:ind w:left="720" w:hanging="720"/>
        <w:rPr>
          <w:rFonts w:cstheme="minorHAnsi"/>
          <w:b/>
          <w:bCs/>
        </w:rPr>
      </w:pPr>
    </w:p>
    <w:p w14:paraId="38244144" w14:textId="77777777" w:rsidR="00817755" w:rsidRDefault="008C5784" w:rsidP="004E2541">
      <w:pPr>
        <w:pStyle w:val="Caption"/>
        <w:keepNext/>
        <w:spacing w:line="480" w:lineRule="auto"/>
        <w:jc w:val="center"/>
      </w:pPr>
      <w:r>
        <w:rPr>
          <w:b/>
          <w:bCs/>
          <w:noProof/>
          <w:color w:val="000000" w:themeColor="text1"/>
        </w:rPr>
        <w:drawing>
          <wp:inline distT="0" distB="0" distL="0" distR="0" wp14:anchorId="7B815A52" wp14:editId="17A67F44">
            <wp:extent cx="9481414" cy="5316013"/>
            <wp:effectExtent l="0" t="0" r="5715" b="571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rotWithShape="1">
                    <a:blip r:embed="rId25"/>
                    <a:srcRect l="24092" t="5067" r="11008" b="11610"/>
                    <a:stretch/>
                  </pic:blipFill>
                  <pic:spPr bwMode="auto">
                    <a:xfrm>
                      <a:off x="0" y="0"/>
                      <a:ext cx="9540924" cy="5349379"/>
                    </a:xfrm>
                    <a:prstGeom prst="rect">
                      <a:avLst/>
                    </a:prstGeom>
                    <a:ln>
                      <a:noFill/>
                    </a:ln>
                    <a:extLst>
                      <a:ext uri="{53640926-AAD7-44D8-BBD7-CCE9431645EC}">
                        <a14:shadowObscured xmlns:a14="http://schemas.microsoft.com/office/drawing/2010/main"/>
                      </a:ext>
                    </a:extLst>
                  </pic:spPr>
                </pic:pic>
              </a:graphicData>
            </a:graphic>
          </wp:inline>
        </w:drawing>
      </w:r>
    </w:p>
    <w:p w14:paraId="00664862" w14:textId="55351FC9" w:rsidR="00817755" w:rsidRPr="00F41D93" w:rsidRDefault="00817755" w:rsidP="004E2541">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7</w:t>
      </w:r>
      <w:r w:rsidRPr="00897327">
        <w:rPr>
          <w:i w:val="0"/>
          <w:iCs w:val="0"/>
          <w:color w:val="0432FF"/>
        </w:rPr>
        <w:t>A</w:t>
      </w:r>
      <w:r w:rsidRPr="00F41D93">
        <w:rPr>
          <w:i w:val="0"/>
          <w:iCs w:val="0"/>
          <w:color w:val="000000" w:themeColor="text1"/>
        </w:rPr>
        <w:tab/>
        <w:t xml:space="preserve"> SFA for </w:t>
      </w:r>
      <w:r>
        <w:rPr>
          <w:i w:val="0"/>
          <w:iCs w:val="0"/>
          <w:color w:val="000000" w:themeColor="text1"/>
        </w:rPr>
        <w:t>Cu</w:t>
      </w:r>
    </w:p>
    <w:p w14:paraId="6DCDA8F1" w14:textId="77777777" w:rsidR="00817755" w:rsidRDefault="008C5784" w:rsidP="004E2541">
      <w:pPr>
        <w:pStyle w:val="Caption"/>
        <w:keepNext/>
        <w:spacing w:line="480" w:lineRule="auto"/>
        <w:jc w:val="center"/>
      </w:pPr>
      <w:r>
        <w:rPr>
          <w:b/>
          <w:bCs/>
          <w:noProof/>
          <w:color w:val="000000" w:themeColor="text1"/>
        </w:rPr>
        <w:lastRenderedPageBreak/>
        <w:drawing>
          <wp:inline distT="0" distB="0" distL="0" distR="0" wp14:anchorId="6511E9B2" wp14:editId="02EF13C5">
            <wp:extent cx="9953268" cy="5459506"/>
            <wp:effectExtent l="0" t="0" r="3810" b="190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26"/>
                    <a:srcRect l="24707" t="3941" r="11622" b="16087"/>
                    <a:stretch/>
                  </pic:blipFill>
                  <pic:spPr bwMode="auto">
                    <a:xfrm>
                      <a:off x="0" y="0"/>
                      <a:ext cx="9985572" cy="5477225"/>
                    </a:xfrm>
                    <a:prstGeom prst="rect">
                      <a:avLst/>
                    </a:prstGeom>
                    <a:ln>
                      <a:noFill/>
                    </a:ln>
                    <a:extLst>
                      <a:ext uri="{53640926-AAD7-44D8-BBD7-CCE9431645EC}">
                        <a14:shadowObscured xmlns:a14="http://schemas.microsoft.com/office/drawing/2010/main"/>
                      </a:ext>
                    </a:extLst>
                  </pic:spPr>
                </pic:pic>
              </a:graphicData>
            </a:graphic>
          </wp:inline>
        </w:drawing>
      </w:r>
    </w:p>
    <w:p w14:paraId="581CD4E8" w14:textId="721134F6" w:rsidR="00817755" w:rsidRPr="00F41D93" w:rsidRDefault="00817755" w:rsidP="004E2541">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7</w:t>
      </w:r>
      <w:r w:rsidRPr="00897327">
        <w:rPr>
          <w:i w:val="0"/>
          <w:iCs w:val="0"/>
          <w:color w:val="0432FF"/>
        </w:rPr>
        <w:t>B</w:t>
      </w:r>
      <w:r w:rsidRPr="00F41D93">
        <w:rPr>
          <w:i w:val="0"/>
          <w:iCs w:val="0"/>
          <w:color w:val="000000" w:themeColor="text1"/>
        </w:rPr>
        <w:tab/>
        <w:t xml:space="preserve"> SFA for </w:t>
      </w:r>
      <w:r>
        <w:rPr>
          <w:i w:val="0"/>
          <w:iCs w:val="0"/>
          <w:color w:val="000000" w:themeColor="text1"/>
        </w:rPr>
        <w:t>Pb</w:t>
      </w:r>
    </w:p>
    <w:p w14:paraId="58DB08C5" w14:textId="77777777" w:rsidR="00817755" w:rsidRDefault="008C5784" w:rsidP="004E2541">
      <w:pPr>
        <w:pStyle w:val="Caption"/>
        <w:keepNext/>
        <w:spacing w:line="480" w:lineRule="auto"/>
        <w:jc w:val="center"/>
      </w:pPr>
      <w:r>
        <w:rPr>
          <w:b/>
          <w:bCs/>
          <w:noProof/>
          <w:color w:val="000000" w:themeColor="text1"/>
        </w:rPr>
        <w:lastRenderedPageBreak/>
        <w:drawing>
          <wp:inline distT="0" distB="0" distL="0" distR="0" wp14:anchorId="4A590BA0" wp14:editId="7D23CB09">
            <wp:extent cx="10166898" cy="5567082"/>
            <wp:effectExtent l="0" t="0" r="635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27"/>
                    <a:srcRect l="24830" t="4785" r="11621" b="15535"/>
                    <a:stretch/>
                  </pic:blipFill>
                  <pic:spPr bwMode="auto">
                    <a:xfrm>
                      <a:off x="0" y="0"/>
                      <a:ext cx="10197256" cy="5583705"/>
                    </a:xfrm>
                    <a:prstGeom prst="rect">
                      <a:avLst/>
                    </a:prstGeom>
                    <a:ln>
                      <a:noFill/>
                    </a:ln>
                    <a:extLst>
                      <a:ext uri="{53640926-AAD7-44D8-BBD7-CCE9431645EC}">
                        <a14:shadowObscured xmlns:a14="http://schemas.microsoft.com/office/drawing/2010/main"/>
                      </a:ext>
                    </a:extLst>
                  </pic:spPr>
                </pic:pic>
              </a:graphicData>
            </a:graphic>
          </wp:inline>
        </w:drawing>
      </w:r>
    </w:p>
    <w:p w14:paraId="779320CB" w14:textId="1929C47F" w:rsidR="000401D5" w:rsidRPr="00F41D93" w:rsidRDefault="000401D5" w:rsidP="004E2541">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7</w:t>
      </w:r>
      <w:r w:rsidRPr="00897327">
        <w:rPr>
          <w:i w:val="0"/>
          <w:iCs w:val="0"/>
          <w:color w:val="0432FF"/>
        </w:rPr>
        <w:t>C</w:t>
      </w:r>
      <w:r w:rsidRPr="00F41D93">
        <w:rPr>
          <w:i w:val="0"/>
          <w:iCs w:val="0"/>
          <w:color w:val="000000" w:themeColor="text1"/>
        </w:rPr>
        <w:tab/>
        <w:t xml:space="preserve"> SFA for </w:t>
      </w:r>
      <w:r>
        <w:rPr>
          <w:i w:val="0"/>
          <w:iCs w:val="0"/>
          <w:color w:val="000000" w:themeColor="text1"/>
        </w:rPr>
        <w:t>Cr</w:t>
      </w:r>
    </w:p>
    <w:p w14:paraId="4D71606E" w14:textId="77777777" w:rsidR="00817755" w:rsidRDefault="008C5784" w:rsidP="004E2541">
      <w:pPr>
        <w:pStyle w:val="Caption"/>
        <w:keepNext/>
        <w:spacing w:line="480" w:lineRule="auto"/>
        <w:jc w:val="center"/>
      </w:pPr>
      <w:r>
        <w:rPr>
          <w:b/>
          <w:bCs/>
          <w:noProof/>
          <w:color w:val="000000" w:themeColor="text1"/>
        </w:rPr>
        <w:lastRenderedPageBreak/>
        <w:drawing>
          <wp:inline distT="0" distB="0" distL="0" distR="0" wp14:anchorId="557AE117" wp14:editId="68BD5F86">
            <wp:extent cx="10141096" cy="5567082"/>
            <wp:effectExtent l="0" t="0" r="635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rotWithShape="1">
                    <a:blip r:embed="rId28"/>
                    <a:srcRect l="25077" t="5067" r="11992" b="15826"/>
                    <a:stretch/>
                  </pic:blipFill>
                  <pic:spPr bwMode="auto">
                    <a:xfrm>
                      <a:off x="0" y="0"/>
                      <a:ext cx="10175547" cy="5585995"/>
                    </a:xfrm>
                    <a:prstGeom prst="rect">
                      <a:avLst/>
                    </a:prstGeom>
                    <a:ln>
                      <a:noFill/>
                    </a:ln>
                    <a:extLst>
                      <a:ext uri="{53640926-AAD7-44D8-BBD7-CCE9431645EC}">
                        <a14:shadowObscured xmlns:a14="http://schemas.microsoft.com/office/drawing/2010/main"/>
                      </a:ext>
                    </a:extLst>
                  </pic:spPr>
                </pic:pic>
              </a:graphicData>
            </a:graphic>
          </wp:inline>
        </w:drawing>
      </w:r>
    </w:p>
    <w:p w14:paraId="10B258D6" w14:textId="7263EAD0" w:rsidR="000401D5" w:rsidRPr="00F41D93" w:rsidRDefault="000401D5" w:rsidP="004E2541">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7</w:t>
      </w:r>
      <w:r w:rsidRPr="00897327">
        <w:rPr>
          <w:i w:val="0"/>
          <w:iCs w:val="0"/>
          <w:color w:val="0432FF"/>
        </w:rPr>
        <w:t>D</w:t>
      </w:r>
      <w:r w:rsidRPr="00F41D93">
        <w:rPr>
          <w:i w:val="0"/>
          <w:iCs w:val="0"/>
          <w:color w:val="000000" w:themeColor="text1"/>
        </w:rPr>
        <w:tab/>
        <w:t xml:space="preserve"> SFA for </w:t>
      </w:r>
      <w:r>
        <w:rPr>
          <w:i w:val="0"/>
          <w:iCs w:val="0"/>
          <w:color w:val="000000" w:themeColor="text1"/>
        </w:rPr>
        <w:t>Ni</w:t>
      </w:r>
    </w:p>
    <w:p w14:paraId="64B1722D" w14:textId="77777777" w:rsidR="00817755" w:rsidRDefault="008C5784" w:rsidP="004E2541">
      <w:pPr>
        <w:pStyle w:val="Caption"/>
        <w:keepNext/>
        <w:spacing w:line="480" w:lineRule="auto"/>
        <w:jc w:val="center"/>
      </w:pPr>
      <w:r>
        <w:rPr>
          <w:b/>
          <w:bCs/>
          <w:noProof/>
          <w:color w:val="000000" w:themeColor="text1"/>
        </w:rPr>
        <w:lastRenderedPageBreak/>
        <w:drawing>
          <wp:inline distT="0" distB="0" distL="0" distR="0" wp14:anchorId="5E327ED3" wp14:editId="3C8EC7F8">
            <wp:extent cx="9997031" cy="5567082"/>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rotWithShape="1">
                    <a:blip r:embed="rId29"/>
                    <a:srcRect l="25075" t="4504" r="12237" b="15559"/>
                    <a:stretch/>
                  </pic:blipFill>
                  <pic:spPr bwMode="auto">
                    <a:xfrm>
                      <a:off x="0" y="0"/>
                      <a:ext cx="10018460" cy="5579016"/>
                    </a:xfrm>
                    <a:prstGeom prst="rect">
                      <a:avLst/>
                    </a:prstGeom>
                    <a:ln>
                      <a:noFill/>
                    </a:ln>
                    <a:extLst>
                      <a:ext uri="{53640926-AAD7-44D8-BBD7-CCE9431645EC}">
                        <a14:shadowObscured xmlns:a14="http://schemas.microsoft.com/office/drawing/2010/main"/>
                      </a:ext>
                    </a:extLst>
                  </pic:spPr>
                </pic:pic>
              </a:graphicData>
            </a:graphic>
          </wp:inline>
        </w:drawing>
      </w:r>
    </w:p>
    <w:p w14:paraId="36D8AAB7" w14:textId="7E3433FB" w:rsidR="000401D5" w:rsidRDefault="000401D5" w:rsidP="004E2541">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7</w:t>
      </w:r>
      <w:r w:rsidRPr="00897327">
        <w:rPr>
          <w:i w:val="0"/>
          <w:iCs w:val="0"/>
          <w:color w:val="0432FF"/>
        </w:rPr>
        <w:t>E</w:t>
      </w:r>
      <w:r w:rsidRPr="00F41D93">
        <w:rPr>
          <w:i w:val="0"/>
          <w:iCs w:val="0"/>
          <w:color w:val="000000" w:themeColor="text1"/>
        </w:rPr>
        <w:tab/>
        <w:t xml:space="preserve"> SFA </w:t>
      </w:r>
      <w:r w:rsidR="004D3B59" w:rsidRPr="00F41D93">
        <w:rPr>
          <w:i w:val="0"/>
          <w:iCs w:val="0"/>
          <w:color w:val="000000" w:themeColor="text1"/>
        </w:rPr>
        <w:t xml:space="preserve">for </w:t>
      </w:r>
      <w:r w:rsidR="004D3B59">
        <w:rPr>
          <w:i w:val="0"/>
          <w:iCs w:val="0"/>
          <w:color w:val="000000" w:themeColor="text1"/>
        </w:rPr>
        <w:t>Cd</w:t>
      </w:r>
    </w:p>
    <w:p w14:paraId="2A496ED1" w14:textId="5E2D0657" w:rsidR="00DA0DDC" w:rsidRDefault="00DA0DDC" w:rsidP="00DA0DDC"/>
    <w:p w14:paraId="00591D36" w14:textId="75C25FC7" w:rsidR="00DA0DDC" w:rsidRDefault="00DA0DDC" w:rsidP="00DA0DDC"/>
    <w:p w14:paraId="3CE15A38" w14:textId="77777777" w:rsidR="00DA0DDC" w:rsidRPr="00DA0DDC" w:rsidRDefault="00DA0DDC" w:rsidP="00DA0DDC"/>
    <w:p w14:paraId="4A1A63E7" w14:textId="77777777" w:rsidR="00817755" w:rsidRPr="001D05DE" w:rsidRDefault="008C5784" w:rsidP="004E2541">
      <w:pPr>
        <w:pStyle w:val="Caption"/>
        <w:keepNext/>
        <w:spacing w:line="480" w:lineRule="auto"/>
        <w:jc w:val="center"/>
        <w:rPr>
          <w:sz w:val="20"/>
          <w:szCs w:val="20"/>
        </w:rPr>
      </w:pPr>
      <w:r w:rsidRPr="001D05DE">
        <w:rPr>
          <w:b/>
          <w:bCs/>
          <w:noProof/>
          <w:color w:val="000000" w:themeColor="text1"/>
          <w:sz w:val="20"/>
          <w:szCs w:val="20"/>
        </w:rPr>
        <w:drawing>
          <wp:inline distT="0" distB="0" distL="0" distR="0" wp14:anchorId="3071942A" wp14:editId="07FDA23D">
            <wp:extent cx="10192183" cy="5567082"/>
            <wp:effectExtent l="0" t="0" r="635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30"/>
                    <a:srcRect l="24706" t="4504" r="11377" b="15552"/>
                    <a:stretch/>
                  </pic:blipFill>
                  <pic:spPr bwMode="auto">
                    <a:xfrm>
                      <a:off x="0" y="0"/>
                      <a:ext cx="10220037" cy="5582296"/>
                    </a:xfrm>
                    <a:prstGeom prst="rect">
                      <a:avLst/>
                    </a:prstGeom>
                    <a:ln>
                      <a:noFill/>
                    </a:ln>
                    <a:extLst>
                      <a:ext uri="{53640926-AAD7-44D8-BBD7-CCE9431645EC}">
                        <a14:shadowObscured xmlns:a14="http://schemas.microsoft.com/office/drawing/2010/main"/>
                      </a:ext>
                    </a:extLst>
                  </pic:spPr>
                </pic:pic>
              </a:graphicData>
            </a:graphic>
          </wp:inline>
        </w:drawing>
      </w:r>
    </w:p>
    <w:p w14:paraId="5DF66F5F" w14:textId="33BB1F4B" w:rsidR="00DA0DDC" w:rsidRPr="001D05DE" w:rsidRDefault="000401D5" w:rsidP="0094537C">
      <w:pPr>
        <w:pStyle w:val="Caption"/>
        <w:spacing w:line="480" w:lineRule="auto"/>
        <w:ind w:left="2160" w:firstLine="720"/>
        <w:rPr>
          <w:i w:val="0"/>
          <w:iCs w:val="0"/>
          <w:color w:val="000000" w:themeColor="text1"/>
          <w:sz w:val="20"/>
          <w:szCs w:val="20"/>
        </w:rPr>
      </w:pPr>
      <w:r w:rsidRPr="00897327">
        <w:rPr>
          <w:i w:val="0"/>
          <w:iCs w:val="0"/>
          <w:color w:val="0432FF"/>
          <w:sz w:val="20"/>
          <w:szCs w:val="20"/>
        </w:rPr>
        <w:t>Figure SI-</w:t>
      </w:r>
      <w:r w:rsidR="005C11A6" w:rsidRPr="00897327">
        <w:rPr>
          <w:i w:val="0"/>
          <w:iCs w:val="0"/>
          <w:color w:val="0432FF"/>
          <w:sz w:val="20"/>
          <w:szCs w:val="20"/>
        </w:rPr>
        <w:t>7</w:t>
      </w:r>
      <w:r w:rsidRPr="00897327">
        <w:rPr>
          <w:i w:val="0"/>
          <w:iCs w:val="0"/>
          <w:color w:val="0432FF"/>
          <w:sz w:val="20"/>
          <w:szCs w:val="20"/>
        </w:rPr>
        <w:t>F</w:t>
      </w:r>
      <w:r w:rsidRPr="001D05DE">
        <w:rPr>
          <w:i w:val="0"/>
          <w:iCs w:val="0"/>
          <w:color w:val="000000" w:themeColor="text1"/>
          <w:sz w:val="20"/>
          <w:szCs w:val="20"/>
        </w:rPr>
        <w:tab/>
        <w:t xml:space="preserve"> SFA for Hg</w:t>
      </w:r>
    </w:p>
    <w:p w14:paraId="01604AF7" w14:textId="6628996E" w:rsidR="00DA0DDC" w:rsidRDefault="00DA0DDC" w:rsidP="00DA0DDC"/>
    <w:p w14:paraId="3E92F78A" w14:textId="272F41A0" w:rsidR="00DA0DDC" w:rsidRDefault="00DA0DDC" w:rsidP="00DA0DDC"/>
    <w:p w14:paraId="5AF55E75" w14:textId="77777777" w:rsidR="00DA0DDC" w:rsidRPr="00DA0DDC" w:rsidRDefault="00DA0DDC" w:rsidP="00DA0DDC"/>
    <w:p w14:paraId="04AA72C0" w14:textId="77777777" w:rsidR="00817755" w:rsidRDefault="008C5784" w:rsidP="004E2541">
      <w:pPr>
        <w:pStyle w:val="Caption"/>
        <w:keepNext/>
        <w:spacing w:line="480" w:lineRule="auto"/>
        <w:jc w:val="center"/>
      </w:pPr>
      <w:r>
        <w:rPr>
          <w:b/>
          <w:bCs/>
          <w:noProof/>
          <w:color w:val="000000" w:themeColor="text1"/>
        </w:rPr>
        <w:drawing>
          <wp:inline distT="0" distB="0" distL="0" distR="0" wp14:anchorId="6BE4E8F3" wp14:editId="388FCF00">
            <wp:extent cx="9573152" cy="5163671"/>
            <wp:effectExtent l="0" t="0" r="3175" b="571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rotWithShape="1">
                    <a:blip r:embed="rId31"/>
                    <a:srcRect l="24583" t="5067" r="11377" b="15837"/>
                    <a:stretch/>
                  </pic:blipFill>
                  <pic:spPr bwMode="auto">
                    <a:xfrm>
                      <a:off x="0" y="0"/>
                      <a:ext cx="9598770" cy="5177489"/>
                    </a:xfrm>
                    <a:prstGeom prst="rect">
                      <a:avLst/>
                    </a:prstGeom>
                    <a:ln>
                      <a:noFill/>
                    </a:ln>
                    <a:extLst>
                      <a:ext uri="{53640926-AAD7-44D8-BBD7-CCE9431645EC}">
                        <a14:shadowObscured xmlns:a14="http://schemas.microsoft.com/office/drawing/2010/main"/>
                      </a:ext>
                    </a:extLst>
                  </pic:spPr>
                </pic:pic>
              </a:graphicData>
            </a:graphic>
          </wp:inline>
        </w:drawing>
      </w:r>
    </w:p>
    <w:p w14:paraId="299BF3A8" w14:textId="2CAC4482" w:rsidR="00E14C2A" w:rsidRDefault="000401D5" w:rsidP="00E14C2A">
      <w:pPr>
        <w:pStyle w:val="Caption"/>
        <w:spacing w:line="480" w:lineRule="auto"/>
        <w:ind w:left="2160" w:firstLine="720"/>
        <w:rPr>
          <w:i w:val="0"/>
          <w:iCs w:val="0"/>
          <w:color w:val="000000" w:themeColor="text1"/>
        </w:rPr>
      </w:pPr>
      <w:r w:rsidRPr="00897327">
        <w:rPr>
          <w:i w:val="0"/>
          <w:iCs w:val="0"/>
          <w:color w:val="0432FF"/>
        </w:rPr>
        <w:t>Figure SI-</w:t>
      </w:r>
      <w:r w:rsidR="005C11A6" w:rsidRPr="00897327">
        <w:rPr>
          <w:i w:val="0"/>
          <w:iCs w:val="0"/>
          <w:color w:val="0432FF"/>
        </w:rPr>
        <w:t>7</w:t>
      </w:r>
      <w:r w:rsidRPr="00897327">
        <w:rPr>
          <w:i w:val="0"/>
          <w:iCs w:val="0"/>
          <w:color w:val="0432FF"/>
        </w:rPr>
        <w:t>G</w:t>
      </w:r>
      <w:r w:rsidRPr="00F41D93">
        <w:rPr>
          <w:i w:val="0"/>
          <w:iCs w:val="0"/>
          <w:color w:val="000000" w:themeColor="text1"/>
        </w:rPr>
        <w:tab/>
        <w:t xml:space="preserve"> SFA </w:t>
      </w:r>
      <w:r w:rsidR="00B81B52" w:rsidRPr="00F41D93">
        <w:rPr>
          <w:i w:val="0"/>
          <w:iCs w:val="0"/>
          <w:color w:val="000000" w:themeColor="text1"/>
        </w:rPr>
        <w:t xml:space="preserve">for </w:t>
      </w:r>
      <w:r w:rsidR="00B81B52">
        <w:rPr>
          <w:i w:val="0"/>
          <w:iCs w:val="0"/>
          <w:color w:val="000000" w:themeColor="text1"/>
        </w:rPr>
        <w:t>Zn</w:t>
      </w:r>
    </w:p>
    <w:p w14:paraId="1B4D9D8B" w14:textId="5FE750B2" w:rsidR="00C04BCE" w:rsidRPr="00897327" w:rsidRDefault="00C04BCE" w:rsidP="00897327">
      <w:pPr>
        <w:rPr>
          <w:i/>
          <w:iCs/>
        </w:rPr>
        <w:sectPr w:rsidR="00C04BCE" w:rsidRPr="00897327" w:rsidSect="001F4C8A">
          <w:pgSz w:w="16840" w:h="11900" w:orient="landscape"/>
          <w:pgMar w:top="720" w:right="720" w:bottom="720" w:left="720" w:header="708" w:footer="708" w:gutter="0"/>
          <w:cols w:space="708"/>
          <w:docGrid w:linePitch="360"/>
        </w:sectPr>
      </w:pPr>
    </w:p>
    <w:p w14:paraId="16E65221" w14:textId="6E33F3A1" w:rsidR="005C11A6" w:rsidRDefault="005C11A6" w:rsidP="00E14C2A">
      <w:pPr>
        <w:spacing w:line="480" w:lineRule="auto"/>
        <w:rPr>
          <w:rFonts w:cstheme="minorHAnsi"/>
          <w:b/>
          <w:bCs/>
          <w:color w:val="0432FF"/>
        </w:rPr>
      </w:pPr>
      <w:r w:rsidRPr="00A14A9E">
        <w:rPr>
          <w:rFonts w:eastAsia="Calibri" w:cs="Arial"/>
          <w:b/>
          <w:bCs/>
          <w:color w:val="0432FF"/>
          <w:szCs w:val="22"/>
        </w:rPr>
        <w:lastRenderedPageBreak/>
        <w:t>SI-</w:t>
      </w:r>
      <w:r>
        <w:rPr>
          <w:rFonts w:eastAsia="Calibri" w:cs="Arial"/>
          <w:b/>
          <w:bCs/>
          <w:color w:val="0432FF"/>
          <w:szCs w:val="22"/>
        </w:rPr>
        <w:t>8</w:t>
      </w:r>
      <w:r w:rsidRPr="00A14A9E">
        <w:rPr>
          <w:color w:val="0432FF"/>
        </w:rPr>
        <w:tab/>
      </w:r>
      <w:r w:rsidRPr="00897327">
        <w:rPr>
          <w:rFonts w:cstheme="minorHAnsi"/>
          <w:b/>
          <w:bCs/>
          <w:color w:val="0432FF"/>
        </w:rPr>
        <w:t>Sensitivity Analysis Input Data for S2_AD &amp; S3_HTC&amp;AD</w:t>
      </w:r>
    </w:p>
    <w:tbl>
      <w:tblPr>
        <w:tblStyle w:val="PlainTable2"/>
        <w:tblW w:w="0" w:type="auto"/>
        <w:tblLook w:val="04A0" w:firstRow="1" w:lastRow="0" w:firstColumn="1" w:lastColumn="0" w:noHBand="0" w:noVBand="1"/>
      </w:tblPr>
      <w:tblGrid>
        <w:gridCol w:w="6096"/>
        <w:gridCol w:w="2081"/>
        <w:gridCol w:w="2283"/>
      </w:tblGrid>
      <w:tr w:rsidR="00897327" w:rsidRPr="00897327" w14:paraId="595BF2A1" w14:textId="77777777" w:rsidTr="00897327">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6096" w:type="dxa"/>
            <w:tcBorders>
              <w:top w:val="nil"/>
              <w:bottom w:val="single" w:sz="4" w:space="0" w:color="auto"/>
            </w:tcBorders>
            <w:vAlign w:val="center"/>
          </w:tcPr>
          <w:p w14:paraId="253B57CB" w14:textId="77777777" w:rsidR="005C11A6" w:rsidRPr="00897327" w:rsidRDefault="005C11A6" w:rsidP="005C11A6">
            <w:pPr>
              <w:rPr>
                <w:color w:val="0432FF"/>
              </w:rPr>
            </w:pPr>
          </w:p>
        </w:tc>
        <w:tc>
          <w:tcPr>
            <w:tcW w:w="4364" w:type="dxa"/>
            <w:gridSpan w:val="2"/>
            <w:tcBorders>
              <w:top w:val="single" w:sz="4" w:space="0" w:color="auto"/>
              <w:bottom w:val="single" w:sz="4" w:space="0" w:color="auto"/>
            </w:tcBorders>
            <w:vAlign w:val="center"/>
          </w:tcPr>
          <w:p w14:paraId="70A3DCD6" w14:textId="77777777" w:rsidR="005C11A6" w:rsidRPr="00897327" w:rsidRDefault="005C11A6" w:rsidP="005C11A6">
            <w:pPr>
              <w:jc w:val="center"/>
              <w:cnfStyle w:val="100000000000" w:firstRow="1" w:lastRow="0" w:firstColumn="0" w:lastColumn="0" w:oddVBand="0" w:evenVBand="0" w:oddHBand="0" w:evenHBand="0" w:firstRowFirstColumn="0" w:firstRowLastColumn="0" w:lastRowFirstColumn="0" w:lastRowLastColumn="0"/>
              <w:rPr>
                <w:b w:val="0"/>
                <w:color w:val="0432FF"/>
              </w:rPr>
            </w:pPr>
            <w:r w:rsidRPr="00897327">
              <w:rPr>
                <w:color w:val="0432FF"/>
              </w:rPr>
              <w:t>S2_AD &amp; S3_HTC&amp;AD</w:t>
            </w:r>
          </w:p>
        </w:tc>
      </w:tr>
      <w:tr w:rsidR="00897327" w:rsidRPr="00897327" w14:paraId="15FBF68D" w14:textId="77777777" w:rsidTr="0089732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auto"/>
            </w:tcBorders>
            <w:vAlign w:val="center"/>
          </w:tcPr>
          <w:p w14:paraId="3777F21D" w14:textId="77777777" w:rsidR="005C11A6" w:rsidRPr="00897327" w:rsidRDefault="005C11A6" w:rsidP="005C11A6">
            <w:pPr>
              <w:rPr>
                <w:b w:val="0"/>
                <w:bCs w:val="0"/>
                <w:color w:val="0432FF"/>
              </w:rPr>
            </w:pPr>
            <w:r w:rsidRPr="00897327">
              <w:rPr>
                <w:b w:val="0"/>
                <w:bCs w:val="0"/>
                <w:color w:val="0432FF"/>
              </w:rPr>
              <w:t>Scenarios</w:t>
            </w:r>
          </w:p>
        </w:tc>
        <w:tc>
          <w:tcPr>
            <w:tcW w:w="2081" w:type="dxa"/>
            <w:tcBorders>
              <w:top w:val="single" w:sz="4" w:space="0" w:color="auto"/>
            </w:tcBorders>
            <w:vAlign w:val="center"/>
          </w:tcPr>
          <w:p w14:paraId="0F902465" w14:textId="77777777" w:rsidR="005C11A6" w:rsidRPr="00897327" w:rsidRDefault="005C11A6" w:rsidP="00897327">
            <w:pPr>
              <w:jc w:val="center"/>
              <w:cnfStyle w:val="000000100000" w:firstRow="0" w:lastRow="0" w:firstColumn="0" w:lastColumn="0" w:oddVBand="0" w:evenVBand="0" w:oddHBand="1" w:evenHBand="0" w:firstRowFirstColumn="0" w:firstRowLastColumn="0" w:lastRowFirstColumn="0" w:lastRowLastColumn="0"/>
              <w:rPr>
                <w:color w:val="0432FF"/>
              </w:rPr>
            </w:pPr>
            <w:r w:rsidRPr="00897327">
              <w:rPr>
                <w:color w:val="0432FF"/>
              </w:rPr>
              <w:t>Lower Boundary</w:t>
            </w:r>
          </w:p>
        </w:tc>
        <w:tc>
          <w:tcPr>
            <w:tcW w:w="2283" w:type="dxa"/>
            <w:tcBorders>
              <w:top w:val="single" w:sz="4" w:space="0" w:color="auto"/>
            </w:tcBorders>
            <w:vAlign w:val="center"/>
          </w:tcPr>
          <w:p w14:paraId="27D0F2B6" w14:textId="77777777" w:rsidR="005C11A6" w:rsidRPr="00897327" w:rsidRDefault="005C11A6" w:rsidP="00897327">
            <w:pPr>
              <w:jc w:val="center"/>
              <w:cnfStyle w:val="000000100000" w:firstRow="0" w:lastRow="0" w:firstColumn="0" w:lastColumn="0" w:oddVBand="0" w:evenVBand="0" w:oddHBand="1" w:evenHBand="0" w:firstRowFirstColumn="0" w:firstRowLastColumn="0" w:lastRowFirstColumn="0" w:lastRowLastColumn="0"/>
              <w:rPr>
                <w:color w:val="0432FF"/>
              </w:rPr>
            </w:pPr>
            <w:r w:rsidRPr="00897327">
              <w:rPr>
                <w:color w:val="0432FF"/>
              </w:rPr>
              <w:t>Upper Boundary</w:t>
            </w:r>
          </w:p>
        </w:tc>
      </w:tr>
      <w:tr w:rsidR="00897327" w:rsidRPr="00897327" w14:paraId="7785DDE3" w14:textId="77777777" w:rsidTr="00897327">
        <w:trPr>
          <w:trHeight w:val="591"/>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7E2E4F2B" w14:textId="0AD4F497" w:rsidR="005C11A6" w:rsidRPr="00897327" w:rsidRDefault="005C11A6" w:rsidP="005C11A6">
            <w:pPr>
              <w:pStyle w:val="ListParagraph"/>
              <w:numPr>
                <w:ilvl w:val="0"/>
                <w:numId w:val="55"/>
              </w:numPr>
              <w:ind w:left="326"/>
              <w:rPr>
                <w:b w:val="0"/>
                <w:bCs w:val="0"/>
                <w:color w:val="0432FF"/>
              </w:rPr>
            </w:pPr>
            <w:bookmarkStart w:id="0" w:name="_Hlk126104436"/>
            <w:r w:rsidRPr="00897327">
              <w:rPr>
                <w:b w:val="0"/>
                <w:bCs w:val="0"/>
                <w:color w:val="0432FF"/>
              </w:rPr>
              <w:t xml:space="preserve">Cumulative pre-processing loss </w:t>
            </w:r>
            <w:bookmarkEnd w:id="0"/>
            <w:r w:rsidRPr="00897327">
              <w:rPr>
                <w:b w:val="0"/>
                <w:bCs w:val="0"/>
                <w:color w:val="0432FF"/>
              </w:rPr>
              <w:t>of AFW (%)</w:t>
            </w:r>
          </w:p>
        </w:tc>
        <w:tc>
          <w:tcPr>
            <w:tcW w:w="2081" w:type="dxa"/>
            <w:vAlign w:val="center"/>
          </w:tcPr>
          <w:p w14:paraId="51A01D8E" w14:textId="77777777" w:rsidR="005C11A6" w:rsidRPr="00897327" w:rsidRDefault="005C11A6" w:rsidP="00897327">
            <w:pPr>
              <w:jc w:val="center"/>
              <w:cnfStyle w:val="000000000000" w:firstRow="0" w:lastRow="0" w:firstColumn="0" w:lastColumn="0" w:oddVBand="0" w:evenVBand="0" w:oddHBand="0" w:evenHBand="0" w:firstRowFirstColumn="0" w:firstRowLastColumn="0" w:lastRowFirstColumn="0" w:lastRowLastColumn="0"/>
              <w:rPr>
                <w:color w:val="0432FF"/>
              </w:rPr>
            </w:pPr>
            <w:r w:rsidRPr="00897327">
              <w:rPr>
                <w:color w:val="0432FF"/>
              </w:rPr>
              <w:t>31.0</w:t>
            </w:r>
          </w:p>
        </w:tc>
        <w:tc>
          <w:tcPr>
            <w:tcW w:w="2283" w:type="dxa"/>
            <w:vAlign w:val="center"/>
          </w:tcPr>
          <w:p w14:paraId="069AB106" w14:textId="77777777" w:rsidR="005C11A6" w:rsidRPr="00897327" w:rsidRDefault="005C11A6" w:rsidP="00897327">
            <w:pPr>
              <w:jc w:val="center"/>
              <w:cnfStyle w:val="000000000000" w:firstRow="0" w:lastRow="0" w:firstColumn="0" w:lastColumn="0" w:oddVBand="0" w:evenVBand="0" w:oddHBand="0" w:evenHBand="0" w:firstRowFirstColumn="0" w:firstRowLastColumn="0" w:lastRowFirstColumn="0" w:lastRowLastColumn="0"/>
              <w:rPr>
                <w:color w:val="0432FF"/>
              </w:rPr>
            </w:pPr>
            <w:r w:rsidRPr="00897327">
              <w:rPr>
                <w:color w:val="0432FF"/>
              </w:rPr>
              <w:t>37.9</w:t>
            </w:r>
          </w:p>
        </w:tc>
      </w:tr>
      <w:tr w:rsidR="00897327" w:rsidRPr="00897327" w14:paraId="64373193" w14:textId="77777777" w:rsidTr="0089732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659E3BD5" w14:textId="77777777" w:rsidR="005C11A6" w:rsidRPr="00897327" w:rsidRDefault="005C11A6" w:rsidP="005C11A6">
            <w:pPr>
              <w:pStyle w:val="ListParagraph"/>
              <w:numPr>
                <w:ilvl w:val="0"/>
                <w:numId w:val="55"/>
              </w:numPr>
              <w:ind w:left="326"/>
              <w:rPr>
                <w:b w:val="0"/>
                <w:bCs w:val="0"/>
                <w:color w:val="0432FF"/>
              </w:rPr>
            </w:pPr>
            <w:r w:rsidRPr="00897327">
              <w:rPr>
                <w:b w:val="0"/>
                <w:bCs w:val="0"/>
                <w:color w:val="0432FF"/>
              </w:rPr>
              <w:t>Percentage of effluent treated via MBR (%)</w:t>
            </w:r>
          </w:p>
        </w:tc>
        <w:tc>
          <w:tcPr>
            <w:tcW w:w="2081" w:type="dxa"/>
            <w:vAlign w:val="center"/>
          </w:tcPr>
          <w:p w14:paraId="026A49A7" w14:textId="77777777" w:rsidR="005C11A6" w:rsidRPr="00897327" w:rsidRDefault="005C11A6" w:rsidP="00897327">
            <w:pPr>
              <w:jc w:val="center"/>
              <w:cnfStyle w:val="000000100000" w:firstRow="0" w:lastRow="0" w:firstColumn="0" w:lastColumn="0" w:oddVBand="0" w:evenVBand="0" w:oddHBand="1" w:evenHBand="0" w:firstRowFirstColumn="0" w:firstRowLastColumn="0" w:lastRowFirstColumn="0" w:lastRowLastColumn="0"/>
              <w:rPr>
                <w:color w:val="0432FF"/>
              </w:rPr>
            </w:pPr>
            <w:r w:rsidRPr="00897327">
              <w:rPr>
                <w:color w:val="0432FF"/>
              </w:rPr>
              <w:t>45.0</w:t>
            </w:r>
          </w:p>
        </w:tc>
        <w:tc>
          <w:tcPr>
            <w:tcW w:w="2283" w:type="dxa"/>
            <w:vAlign w:val="center"/>
          </w:tcPr>
          <w:p w14:paraId="42983507" w14:textId="77777777" w:rsidR="005C11A6" w:rsidRPr="00897327" w:rsidRDefault="005C11A6" w:rsidP="00897327">
            <w:pPr>
              <w:jc w:val="center"/>
              <w:cnfStyle w:val="000000100000" w:firstRow="0" w:lastRow="0" w:firstColumn="0" w:lastColumn="0" w:oddVBand="0" w:evenVBand="0" w:oddHBand="1" w:evenHBand="0" w:firstRowFirstColumn="0" w:firstRowLastColumn="0" w:lastRowFirstColumn="0" w:lastRowLastColumn="0"/>
              <w:rPr>
                <w:color w:val="0432FF"/>
              </w:rPr>
            </w:pPr>
            <w:r w:rsidRPr="00897327">
              <w:rPr>
                <w:color w:val="0432FF"/>
              </w:rPr>
              <w:t>55.0</w:t>
            </w:r>
          </w:p>
        </w:tc>
      </w:tr>
      <w:tr w:rsidR="00897327" w:rsidRPr="00897327" w14:paraId="696A7C23" w14:textId="77777777" w:rsidTr="00897327">
        <w:trPr>
          <w:trHeight w:val="591"/>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7F7F7F" w:themeColor="text1" w:themeTint="80"/>
            </w:tcBorders>
            <w:vAlign w:val="center"/>
          </w:tcPr>
          <w:p w14:paraId="3475B1B0" w14:textId="77777777" w:rsidR="005C11A6" w:rsidRPr="00897327" w:rsidRDefault="005C11A6" w:rsidP="005C11A6">
            <w:pPr>
              <w:pStyle w:val="ListParagraph"/>
              <w:numPr>
                <w:ilvl w:val="0"/>
                <w:numId w:val="55"/>
              </w:numPr>
              <w:ind w:left="326"/>
              <w:rPr>
                <w:b w:val="0"/>
                <w:bCs w:val="0"/>
                <w:color w:val="0432FF"/>
              </w:rPr>
            </w:pPr>
            <w:r w:rsidRPr="00897327">
              <w:rPr>
                <w:b w:val="0"/>
                <w:bCs w:val="0"/>
                <w:color w:val="0432FF"/>
              </w:rPr>
              <w:t>Percentage of solid-liquid separation (%)</w:t>
            </w:r>
          </w:p>
        </w:tc>
        <w:tc>
          <w:tcPr>
            <w:tcW w:w="2081" w:type="dxa"/>
            <w:tcBorders>
              <w:bottom w:val="single" w:sz="4" w:space="0" w:color="7F7F7F" w:themeColor="text1" w:themeTint="80"/>
            </w:tcBorders>
            <w:vAlign w:val="center"/>
          </w:tcPr>
          <w:p w14:paraId="222E8C40" w14:textId="77777777" w:rsidR="005C11A6" w:rsidRPr="00897327" w:rsidRDefault="005C11A6" w:rsidP="00897327">
            <w:pPr>
              <w:jc w:val="center"/>
              <w:cnfStyle w:val="000000000000" w:firstRow="0" w:lastRow="0" w:firstColumn="0" w:lastColumn="0" w:oddVBand="0" w:evenVBand="0" w:oddHBand="0" w:evenHBand="0" w:firstRowFirstColumn="0" w:firstRowLastColumn="0" w:lastRowFirstColumn="0" w:lastRowLastColumn="0"/>
              <w:rPr>
                <w:color w:val="0432FF"/>
              </w:rPr>
            </w:pPr>
            <w:r w:rsidRPr="00897327">
              <w:rPr>
                <w:color w:val="0432FF"/>
              </w:rPr>
              <w:t>11.3</w:t>
            </w:r>
          </w:p>
        </w:tc>
        <w:tc>
          <w:tcPr>
            <w:tcW w:w="2283" w:type="dxa"/>
            <w:tcBorders>
              <w:bottom w:val="single" w:sz="4" w:space="0" w:color="7F7F7F" w:themeColor="text1" w:themeTint="80"/>
            </w:tcBorders>
            <w:vAlign w:val="center"/>
          </w:tcPr>
          <w:p w14:paraId="6EC72886" w14:textId="77777777" w:rsidR="005C11A6" w:rsidRPr="00897327" w:rsidRDefault="005C11A6" w:rsidP="00897327">
            <w:pPr>
              <w:jc w:val="center"/>
              <w:cnfStyle w:val="000000000000" w:firstRow="0" w:lastRow="0" w:firstColumn="0" w:lastColumn="0" w:oddVBand="0" w:evenVBand="0" w:oddHBand="0" w:evenHBand="0" w:firstRowFirstColumn="0" w:firstRowLastColumn="0" w:lastRowFirstColumn="0" w:lastRowLastColumn="0"/>
              <w:rPr>
                <w:color w:val="0432FF"/>
              </w:rPr>
            </w:pPr>
            <w:r w:rsidRPr="00897327">
              <w:rPr>
                <w:color w:val="0432FF"/>
              </w:rPr>
              <w:t>13.8</w:t>
            </w:r>
          </w:p>
        </w:tc>
      </w:tr>
      <w:tr w:rsidR="00897327" w:rsidRPr="00897327" w14:paraId="08C64D5D" w14:textId="77777777" w:rsidTr="0089732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6096" w:type="dxa"/>
            <w:tcBorders>
              <w:bottom w:val="single" w:sz="4" w:space="0" w:color="auto"/>
            </w:tcBorders>
            <w:vAlign w:val="center"/>
          </w:tcPr>
          <w:p w14:paraId="35293471" w14:textId="77777777" w:rsidR="005C11A6" w:rsidRPr="00897327" w:rsidRDefault="005C11A6" w:rsidP="005C11A6">
            <w:pPr>
              <w:pStyle w:val="ListParagraph"/>
              <w:numPr>
                <w:ilvl w:val="0"/>
                <w:numId w:val="55"/>
              </w:numPr>
              <w:ind w:left="326"/>
              <w:rPr>
                <w:b w:val="0"/>
                <w:bCs w:val="0"/>
                <w:color w:val="0432FF"/>
              </w:rPr>
            </w:pPr>
            <w:r w:rsidRPr="00897327">
              <w:rPr>
                <w:b w:val="0"/>
                <w:bCs w:val="0"/>
                <w:color w:val="0432FF"/>
              </w:rPr>
              <w:t>Biogas yield as a proportion of biodegradable carbon (%)</w:t>
            </w:r>
          </w:p>
        </w:tc>
        <w:tc>
          <w:tcPr>
            <w:tcW w:w="2081" w:type="dxa"/>
            <w:tcBorders>
              <w:bottom w:val="single" w:sz="4" w:space="0" w:color="auto"/>
            </w:tcBorders>
            <w:vAlign w:val="center"/>
          </w:tcPr>
          <w:p w14:paraId="08CD91D8" w14:textId="77777777" w:rsidR="005C11A6" w:rsidRPr="00897327" w:rsidRDefault="005C11A6" w:rsidP="00897327">
            <w:pPr>
              <w:jc w:val="center"/>
              <w:cnfStyle w:val="000000100000" w:firstRow="0" w:lastRow="0" w:firstColumn="0" w:lastColumn="0" w:oddVBand="0" w:evenVBand="0" w:oddHBand="1" w:evenHBand="0" w:firstRowFirstColumn="0" w:firstRowLastColumn="0" w:lastRowFirstColumn="0" w:lastRowLastColumn="0"/>
              <w:rPr>
                <w:color w:val="0432FF"/>
              </w:rPr>
            </w:pPr>
            <w:r w:rsidRPr="00897327">
              <w:rPr>
                <w:color w:val="0432FF"/>
              </w:rPr>
              <w:t>63</w:t>
            </w:r>
          </w:p>
        </w:tc>
        <w:tc>
          <w:tcPr>
            <w:tcW w:w="2283" w:type="dxa"/>
            <w:tcBorders>
              <w:bottom w:val="single" w:sz="4" w:space="0" w:color="auto"/>
            </w:tcBorders>
            <w:vAlign w:val="center"/>
          </w:tcPr>
          <w:p w14:paraId="5160C730" w14:textId="77777777" w:rsidR="005C11A6" w:rsidRPr="00897327" w:rsidRDefault="005C11A6" w:rsidP="00897327">
            <w:pPr>
              <w:jc w:val="center"/>
              <w:cnfStyle w:val="000000100000" w:firstRow="0" w:lastRow="0" w:firstColumn="0" w:lastColumn="0" w:oddVBand="0" w:evenVBand="0" w:oddHBand="1" w:evenHBand="0" w:firstRowFirstColumn="0" w:firstRowLastColumn="0" w:lastRowFirstColumn="0" w:lastRowLastColumn="0"/>
              <w:rPr>
                <w:color w:val="0432FF"/>
              </w:rPr>
            </w:pPr>
            <w:r w:rsidRPr="00897327">
              <w:rPr>
                <w:color w:val="0432FF"/>
              </w:rPr>
              <w:t>77</w:t>
            </w:r>
          </w:p>
        </w:tc>
      </w:tr>
    </w:tbl>
    <w:p w14:paraId="29E21BE2" w14:textId="77777777" w:rsidR="005C11A6" w:rsidRDefault="005C11A6" w:rsidP="00E14C2A">
      <w:pPr>
        <w:spacing w:line="480" w:lineRule="auto"/>
        <w:rPr>
          <w:rFonts w:ascii="Verdana" w:hAnsi="Verdana"/>
          <w:b/>
          <w:bCs/>
          <w:color w:val="0432FF"/>
        </w:rPr>
      </w:pPr>
    </w:p>
    <w:p w14:paraId="084C3DAE" w14:textId="77777777" w:rsidR="005C11A6" w:rsidRDefault="005C11A6" w:rsidP="00E14C2A">
      <w:pPr>
        <w:spacing w:line="480" w:lineRule="auto"/>
        <w:rPr>
          <w:rFonts w:ascii="Verdana" w:hAnsi="Verdana"/>
          <w:b/>
          <w:bCs/>
          <w:color w:val="0432FF"/>
        </w:rPr>
      </w:pPr>
    </w:p>
    <w:p w14:paraId="50ED0A7F" w14:textId="6F877EB0" w:rsidR="00E14C2A" w:rsidRPr="00897327" w:rsidRDefault="001D05DE" w:rsidP="00E14C2A">
      <w:pPr>
        <w:spacing w:line="480" w:lineRule="auto"/>
        <w:rPr>
          <w:rFonts w:ascii="Verdana" w:hAnsi="Verdana"/>
          <w:b/>
          <w:bCs/>
          <w:color w:val="0432FF"/>
        </w:rPr>
      </w:pPr>
      <w:r w:rsidRPr="00897327">
        <w:rPr>
          <w:rFonts w:ascii="Verdana" w:hAnsi="Verdana"/>
          <w:b/>
          <w:bCs/>
          <w:color w:val="0432FF"/>
        </w:rPr>
        <w:t xml:space="preserve">Supplementary </w:t>
      </w:r>
      <w:r w:rsidR="00FE4317" w:rsidRPr="00897327">
        <w:rPr>
          <w:rFonts w:ascii="Verdana" w:hAnsi="Verdana"/>
          <w:b/>
          <w:bCs/>
          <w:color w:val="0432FF"/>
        </w:rPr>
        <w:t>Information</w:t>
      </w:r>
      <w:r w:rsidR="00444021">
        <w:rPr>
          <w:rFonts w:ascii="Verdana" w:hAnsi="Verdana"/>
          <w:b/>
          <w:bCs/>
          <w:color w:val="0432FF"/>
        </w:rPr>
        <w:t xml:space="preserve"> </w:t>
      </w:r>
      <w:r w:rsidR="00E14C2A" w:rsidRPr="00897327">
        <w:rPr>
          <w:rFonts w:ascii="Verdana" w:hAnsi="Verdana"/>
          <w:b/>
          <w:bCs/>
          <w:color w:val="0432FF"/>
        </w:rPr>
        <w:t>Reference</w:t>
      </w:r>
    </w:p>
    <w:p w14:paraId="6CCFD551" w14:textId="45C31443" w:rsidR="00E14C2A" w:rsidRPr="00897327"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color w:val="0432FF"/>
        </w:rPr>
      </w:pPr>
      <w:r w:rsidRPr="00897327">
        <w:rPr>
          <w:rFonts w:ascii="Verdana" w:hAnsi="Verdana" w:cs="Arial"/>
          <w:noProof/>
          <w:color w:val="0432FF"/>
        </w:rPr>
        <w:t xml:space="preserve"> Allesch, A., Brunner, P.H., 2017. Material Flow Analysis as a Tool to improve Waste Management Systems: The Case of Austria. Environ. Sci. Technol. 51, 540–551. </w:t>
      </w:r>
    </w:p>
    <w:p w14:paraId="60959522" w14:textId="08D61C83" w:rsidR="00E14C2A" w:rsidRPr="00786E1D"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rPr>
      </w:pPr>
      <w:r>
        <w:rPr>
          <w:rFonts w:ascii="Verdana" w:hAnsi="Verdana" w:cs="Arial"/>
          <w:noProof/>
        </w:rPr>
        <w:t xml:space="preserve"> </w:t>
      </w:r>
      <w:r w:rsidRPr="00786E1D">
        <w:rPr>
          <w:rFonts w:ascii="Verdana" w:hAnsi="Verdana" w:cs="Arial"/>
          <w:noProof/>
        </w:rPr>
        <w:t xml:space="preserve">Arena, U., Di Gregorio, F., 2014. A waste management planning based on substance flow analysis. Resour. Conserv. Recycl. 85, 54–66. </w:t>
      </w:r>
      <w:hyperlink r:id="rId32" w:history="1">
        <w:r w:rsidR="00684464" w:rsidRPr="00D331BF">
          <w:rPr>
            <w:rStyle w:val="Hyperlink"/>
            <w:rFonts w:ascii="Verdana" w:hAnsi="Verdana" w:cs="Arial"/>
            <w:noProof/>
          </w:rPr>
          <w:t>https://doi.org/10.1016/J.RESCONREC.2013.05.008</w:t>
        </w:r>
      </w:hyperlink>
      <w:r w:rsidR="00684464">
        <w:rPr>
          <w:rFonts w:ascii="Verdana" w:hAnsi="Verdana" w:cs="Arial"/>
          <w:noProof/>
        </w:rPr>
        <w:t xml:space="preserve"> </w:t>
      </w:r>
    </w:p>
    <w:p w14:paraId="31B08D53" w14:textId="73E5DC48" w:rsidR="00E14C2A" w:rsidRPr="00E14C2A"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rPr>
      </w:pPr>
      <w:r>
        <w:rPr>
          <w:rFonts w:ascii="Verdana" w:hAnsi="Verdana" w:cs="Arial"/>
          <w:noProof/>
        </w:rPr>
        <w:t xml:space="preserve"> </w:t>
      </w:r>
      <w:r w:rsidRPr="00E14C2A">
        <w:rPr>
          <w:rFonts w:ascii="Verdana" w:hAnsi="Verdana" w:cs="Arial"/>
          <w:noProof/>
        </w:rPr>
        <w:t xml:space="preserve">Stanisavljevic, N., Brunner, P.H., 2014. Combination of material flow analysis and substance flow analysis: A powerful approach for decision support in waste management. Waste Manag. Res. 32, 733–744. </w:t>
      </w:r>
      <w:hyperlink r:id="rId33" w:history="1">
        <w:r w:rsidR="00684464" w:rsidRPr="00D331BF">
          <w:rPr>
            <w:rStyle w:val="Hyperlink"/>
            <w:rFonts w:ascii="Verdana" w:hAnsi="Verdana" w:cs="Arial"/>
            <w:noProof/>
          </w:rPr>
          <w:t>https://doi.org/10.1177/0734242X14543552</w:t>
        </w:r>
      </w:hyperlink>
      <w:r w:rsidR="00684464">
        <w:rPr>
          <w:rFonts w:ascii="Verdana" w:hAnsi="Verdana" w:cs="Arial"/>
          <w:noProof/>
        </w:rPr>
        <w:t xml:space="preserve"> </w:t>
      </w:r>
    </w:p>
    <w:p w14:paraId="3ED40C7A" w14:textId="33C56399" w:rsidR="00E14C2A" w:rsidRPr="00E14C2A"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rPr>
      </w:pPr>
      <w:r>
        <w:rPr>
          <w:rFonts w:ascii="Verdana" w:hAnsi="Verdana" w:cs="Arial"/>
          <w:noProof/>
        </w:rPr>
        <w:t xml:space="preserve"> </w:t>
      </w:r>
      <w:r w:rsidRPr="00E14C2A">
        <w:rPr>
          <w:rFonts w:ascii="Verdana" w:hAnsi="Verdana" w:cs="Arial"/>
          <w:noProof/>
        </w:rPr>
        <w:t xml:space="preserve">Naqi, A., Kuhn, J.N., Joseph, B., 2019. Techno-economic analysis of producing liquid fuels from biomass via anaerobic digestion and thermochemical conversion. Biomass and Bioenergy 130. </w:t>
      </w:r>
      <w:hyperlink r:id="rId34" w:history="1">
        <w:r w:rsidR="00684464" w:rsidRPr="00D331BF">
          <w:rPr>
            <w:rStyle w:val="Hyperlink"/>
            <w:rFonts w:ascii="Verdana" w:hAnsi="Verdana" w:cs="Arial"/>
            <w:noProof/>
          </w:rPr>
          <w:t>https://doi.org/10.1016/J.BIOMBIOE.2019.105395</w:t>
        </w:r>
      </w:hyperlink>
      <w:r w:rsidR="00684464">
        <w:rPr>
          <w:rFonts w:ascii="Verdana" w:hAnsi="Verdana" w:cs="Arial"/>
          <w:noProof/>
        </w:rPr>
        <w:t xml:space="preserve"> </w:t>
      </w:r>
    </w:p>
    <w:p w14:paraId="5FE235FB" w14:textId="428C4307" w:rsidR="00E14C2A" w:rsidRPr="00E14C2A"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rPr>
      </w:pPr>
      <w:r>
        <w:rPr>
          <w:rFonts w:ascii="Verdana" w:hAnsi="Verdana" w:cs="Arial"/>
          <w:noProof/>
        </w:rPr>
        <w:t xml:space="preserve"> </w:t>
      </w:r>
      <w:r w:rsidRPr="00E14C2A">
        <w:rPr>
          <w:rFonts w:ascii="Verdana" w:hAnsi="Verdana" w:cs="Arial"/>
          <w:noProof/>
        </w:rPr>
        <w:t xml:space="preserve">Siddiqui, O., Dincer, I., 2021. Sustainable utilization of agricultural bio-waste for multigeneration of electricity, heating, cooling and freshwater. J. Clean. Prod. 319, 128540. </w:t>
      </w:r>
      <w:hyperlink r:id="rId35" w:history="1">
        <w:r w:rsidR="00684464" w:rsidRPr="00D331BF">
          <w:rPr>
            <w:rStyle w:val="Hyperlink"/>
            <w:rFonts w:ascii="Verdana" w:hAnsi="Verdana" w:cs="Arial"/>
            <w:noProof/>
          </w:rPr>
          <w:t>https://doi.org/10.1016/J.JCLEPRO.2021.128540</w:t>
        </w:r>
      </w:hyperlink>
      <w:r w:rsidR="00684464">
        <w:rPr>
          <w:rFonts w:ascii="Verdana" w:hAnsi="Verdana" w:cs="Arial"/>
          <w:noProof/>
        </w:rPr>
        <w:t xml:space="preserve"> </w:t>
      </w:r>
    </w:p>
    <w:p w14:paraId="69C675D1" w14:textId="78304B3F" w:rsidR="00E14C2A"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rPr>
      </w:pPr>
      <w:r>
        <w:rPr>
          <w:rFonts w:ascii="Verdana" w:hAnsi="Verdana" w:cs="Arial"/>
          <w:noProof/>
        </w:rPr>
        <w:t xml:space="preserve"> </w:t>
      </w:r>
      <w:r w:rsidRPr="00E14C2A">
        <w:rPr>
          <w:rFonts w:ascii="Verdana" w:hAnsi="Verdana" w:cs="Arial"/>
          <w:noProof/>
        </w:rPr>
        <w:t>APHA (2005) Standard Methods for the examination of water and wastewater, 21st ed. American Public Health Association Washington</w:t>
      </w:r>
    </w:p>
    <w:p w14:paraId="42C943F0" w14:textId="525AAEA1" w:rsidR="00E14C2A" w:rsidRDefault="00E14C2A" w:rsidP="00897327">
      <w:pPr>
        <w:pStyle w:val="ListParagraph"/>
        <w:widowControl w:val="0"/>
        <w:numPr>
          <w:ilvl w:val="0"/>
          <w:numId w:val="53"/>
        </w:numPr>
        <w:autoSpaceDE w:val="0"/>
        <w:autoSpaceDN w:val="0"/>
        <w:adjustRightInd w:val="0"/>
        <w:spacing w:line="360" w:lineRule="auto"/>
        <w:jc w:val="both"/>
        <w:rPr>
          <w:rFonts w:ascii="Verdana" w:hAnsi="Verdana" w:cs="Arial"/>
          <w:noProof/>
        </w:rPr>
      </w:pPr>
      <w:r>
        <w:rPr>
          <w:rFonts w:ascii="Verdana" w:hAnsi="Verdana" w:cs="Arial"/>
          <w:noProof/>
        </w:rPr>
        <w:t xml:space="preserve"> </w:t>
      </w:r>
      <w:r w:rsidRPr="009007A9">
        <w:rPr>
          <w:rFonts w:ascii="Verdana" w:hAnsi="Verdana" w:cs="Arial"/>
          <w:noProof/>
        </w:rPr>
        <w:t xml:space="preserve">Rajendran, K., Kankanala, H.R., Lundin, M., Taherzadeh, M.J., 2014. A novel process simulation model (PSM) for anaerobic digestion using Aspen Plus. Bioresour. Technol. 168, 7–13. </w:t>
      </w:r>
      <w:hyperlink r:id="rId36" w:history="1">
        <w:r w:rsidR="00684464" w:rsidRPr="00D331BF">
          <w:rPr>
            <w:rStyle w:val="Hyperlink"/>
            <w:rFonts w:ascii="Verdana" w:hAnsi="Verdana" w:cs="Arial"/>
            <w:noProof/>
          </w:rPr>
          <w:t>https://doi.org/10.1016/J.BIORTECH.2014.01.051</w:t>
        </w:r>
      </w:hyperlink>
      <w:r w:rsidR="00684464">
        <w:rPr>
          <w:rFonts w:ascii="Verdana" w:hAnsi="Verdana" w:cs="Arial"/>
          <w:noProof/>
        </w:rPr>
        <w:t xml:space="preserve"> </w:t>
      </w:r>
    </w:p>
    <w:p w14:paraId="6FC3A539" w14:textId="77777777" w:rsidR="00E14C2A" w:rsidRPr="00E14C2A" w:rsidRDefault="00E14C2A" w:rsidP="00E14C2A">
      <w:pPr>
        <w:pStyle w:val="ListParagraph"/>
        <w:widowControl w:val="0"/>
        <w:autoSpaceDE w:val="0"/>
        <w:autoSpaceDN w:val="0"/>
        <w:adjustRightInd w:val="0"/>
        <w:spacing w:line="480" w:lineRule="auto"/>
        <w:jc w:val="both"/>
        <w:rPr>
          <w:rFonts w:ascii="Verdana" w:hAnsi="Verdana" w:cs="Arial"/>
          <w:noProof/>
        </w:rPr>
      </w:pPr>
    </w:p>
    <w:p w14:paraId="05B859A7" w14:textId="2F12E3BA" w:rsidR="00FE0A72" w:rsidRPr="00C444BE" w:rsidRDefault="00FE0A72" w:rsidP="004E2541">
      <w:pPr>
        <w:pStyle w:val="Caption"/>
        <w:spacing w:line="480" w:lineRule="auto"/>
        <w:jc w:val="center"/>
        <w:rPr>
          <w:b/>
          <w:bCs/>
          <w:color w:val="000000" w:themeColor="text1"/>
        </w:rPr>
      </w:pPr>
    </w:p>
    <w:sectPr w:rsidR="00FE0A72" w:rsidRPr="00C444BE" w:rsidSect="00B171E0">
      <w:pgSz w:w="11900" w:h="16840"/>
      <w:pgMar w:top="720" w:right="720" w:bottom="720" w:left="72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AAEEC" w14:textId="77777777" w:rsidR="005C11A6" w:rsidRDefault="005C11A6">
      <w:r>
        <w:separator/>
      </w:r>
    </w:p>
  </w:endnote>
  <w:endnote w:type="continuationSeparator" w:id="0">
    <w:p w14:paraId="462BE61F" w14:textId="77777777" w:rsidR="005C11A6" w:rsidRDefault="005C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ans Narrow">
    <w:charset w:val="00"/>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tima">
    <w:altName w:val="Calibri"/>
    <w:charset w:val="00"/>
    <w:family w:val="auto"/>
    <w:pitch w:val="variable"/>
    <w:sig w:usb0="8000006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037A" w14:textId="5BAFDA65" w:rsidR="005C11A6" w:rsidRDefault="005C11A6" w:rsidP="005321BF">
    <w:pPr>
      <w:pStyle w:val="ListParagraph"/>
      <w:framePr w:wrap="around" w:vAnchor="text" w:hAnchor="margin" w:xAlign="center" w:y="1"/>
      <w:rPr>
        <w:rStyle w:val="FooterChar"/>
      </w:rPr>
    </w:pPr>
    <w:r>
      <w:rPr>
        <w:rStyle w:val="FooterChar"/>
      </w:rPr>
      <w:fldChar w:fldCharType="begin"/>
    </w:r>
    <w:r>
      <w:rPr>
        <w:rStyle w:val="FooterChar"/>
      </w:rPr>
      <w:instrText xml:space="preserve">PAGE  </w:instrText>
    </w:r>
    <w:r>
      <w:rPr>
        <w:rStyle w:val="FooterChar"/>
      </w:rPr>
      <w:fldChar w:fldCharType="separate"/>
    </w:r>
    <w:r>
      <w:rPr>
        <w:rStyle w:val="FooterChar"/>
        <w:noProof/>
      </w:rPr>
      <w:t>1</w:t>
    </w:r>
    <w:r>
      <w:rPr>
        <w:rStyle w:val="FooterChar"/>
      </w:rPr>
      <w:fldChar w:fldCharType="end"/>
    </w:r>
  </w:p>
  <w:p w14:paraId="15D32C20" w14:textId="77777777" w:rsidR="005C11A6" w:rsidRDefault="005C11A6">
    <w:pPr>
      <w:pStyle w:val="ListParagrap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BA16" w14:textId="77777777" w:rsidR="005C11A6" w:rsidRPr="00DA0DDC" w:rsidRDefault="005C11A6" w:rsidP="00DA0DDC">
    <w:pPr>
      <w:pStyle w:val="ListParagraph"/>
      <w:framePr w:wrap="around" w:vAnchor="text" w:hAnchor="page" w:x="7611" w:y="351"/>
      <w:rPr>
        <w:rStyle w:val="FooterChar"/>
        <w:b/>
        <w:color w:val="000000" w:themeColor="text1"/>
      </w:rPr>
    </w:pPr>
    <w:r w:rsidRPr="00DA0DDC">
      <w:rPr>
        <w:rStyle w:val="FooterChar"/>
        <w:b/>
        <w:color w:val="000000" w:themeColor="text1"/>
      </w:rPr>
      <w:fldChar w:fldCharType="begin"/>
    </w:r>
    <w:r w:rsidRPr="00DA0DDC">
      <w:rPr>
        <w:rStyle w:val="FooterChar"/>
        <w:b/>
        <w:color w:val="000000" w:themeColor="text1"/>
      </w:rPr>
      <w:instrText xml:space="preserve">PAGE  </w:instrText>
    </w:r>
    <w:r w:rsidRPr="00DA0DDC">
      <w:rPr>
        <w:rStyle w:val="FooterChar"/>
        <w:b/>
        <w:color w:val="000000" w:themeColor="text1"/>
      </w:rPr>
      <w:fldChar w:fldCharType="separate"/>
    </w:r>
    <w:r w:rsidRPr="00DA0DDC">
      <w:rPr>
        <w:rStyle w:val="FooterChar"/>
        <w:b/>
        <w:noProof/>
        <w:color w:val="000000" w:themeColor="text1"/>
      </w:rPr>
      <w:t>1</w:t>
    </w:r>
    <w:r w:rsidRPr="00DA0DDC">
      <w:rPr>
        <w:rStyle w:val="FooterChar"/>
        <w:b/>
        <w:color w:val="000000" w:themeColor="text1"/>
      </w:rPr>
      <w:fldChar w:fldCharType="end"/>
    </w:r>
  </w:p>
  <w:p w14:paraId="12E1DE1F" w14:textId="77777777" w:rsidR="005C11A6" w:rsidRDefault="005C11A6">
    <w:pPr>
      <w:pStyle w:val="ListParagrap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B4BB" w14:textId="77777777" w:rsidR="005C11A6" w:rsidRDefault="005C11A6">
      <w:r>
        <w:separator/>
      </w:r>
    </w:p>
  </w:footnote>
  <w:footnote w:type="continuationSeparator" w:id="0">
    <w:p w14:paraId="277127AC" w14:textId="77777777" w:rsidR="005C11A6" w:rsidRDefault="005C11A6">
      <w:r>
        <w:continuationSeparator/>
      </w:r>
    </w:p>
  </w:footnote>
  <w:footnote w:id="1">
    <w:p w14:paraId="4E544C8D" w14:textId="77777777" w:rsidR="005C11A6" w:rsidRPr="001D05DE" w:rsidRDefault="005C11A6" w:rsidP="00CC7920">
      <w:pPr>
        <w:spacing w:line="360" w:lineRule="auto"/>
        <w:rPr>
          <w:rFonts w:cs="Arial"/>
          <w:sz w:val="13"/>
          <w:szCs w:val="13"/>
        </w:rPr>
      </w:pPr>
      <w:r w:rsidRPr="001D05DE">
        <w:rPr>
          <w:rStyle w:val="FootnoteTextChar"/>
          <w:rFonts w:ascii="Arial" w:hAnsi="Arial" w:cs="Arial"/>
          <w:sz w:val="13"/>
          <w:szCs w:val="13"/>
        </w:rPr>
        <w:footnoteRef/>
      </w:r>
      <w:r w:rsidRPr="001D05DE">
        <w:rPr>
          <w:rFonts w:cs="Arial"/>
          <w:sz w:val="13"/>
          <w:szCs w:val="13"/>
        </w:rPr>
        <w:t xml:space="preserve"> Rajendran, K et [7]</w:t>
      </w:r>
    </w:p>
  </w:footnote>
  <w:footnote w:id="2">
    <w:p w14:paraId="13098DB3" w14:textId="77777777" w:rsidR="005C11A6" w:rsidRDefault="005C11A6" w:rsidP="00CC7920">
      <w:pPr>
        <w:spacing w:line="360" w:lineRule="auto"/>
      </w:pPr>
      <w:r w:rsidRPr="001D05DE">
        <w:rPr>
          <w:rStyle w:val="FootnoteTextChar"/>
          <w:rFonts w:ascii="Arial" w:hAnsi="Arial" w:cs="Arial"/>
          <w:sz w:val="13"/>
          <w:szCs w:val="13"/>
        </w:rPr>
        <w:footnoteRef/>
      </w:r>
      <w:r w:rsidRPr="001D05DE">
        <w:rPr>
          <w:rFonts w:cs="Arial"/>
          <w:sz w:val="13"/>
          <w:szCs w:val="13"/>
        </w:rPr>
        <w:t xml:space="preserve"> Values used in this study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pt;height:8pt" o:bullet="t">
        <v:imagedata r:id="rId1" o:title="Word Work File L_749327604"/>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E63706"/>
    <w:multiLevelType w:val="hybridMultilevel"/>
    <w:tmpl w:val="29E0E004"/>
    <w:lvl w:ilvl="0" w:tplc="C98C8E5A">
      <w:start w:val="1"/>
      <w:numFmt w:val="bullet"/>
      <w:lvlText w:val=""/>
      <w:lvlJc w:val="left"/>
      <w:pPr>
        <w:ind w:left="720" w:hanging="360"/>
      </w:pPr>
      <w:rPr>
        <w:rFonts w:ascii="Wingdings" w:hAnsi="Wingdings" w:hint="default"/>
      </w:rPr>
    </w:lvl>
    <w:lvl w:ilvl="1" w:tplc="9122311E" w:tentative="1">
      <w:start w:val="1"/>
      <w:numFmt w:val="bullet"/>
      <w:lvlText w:val="o"/>
      <w:lvlJc w:val="left"/>
      <w:pPr>
        <w:ind w:left="1440" w:hanging="360"/>
      </w:pPr>
      <w:rPr>
        <w:rFonts w:ascii="Courier New" w:hAnsi="Courier New" w:cs="Courier New" w:hint="default"/>
      </w:rPr>
    </w:lvl>
    <w:lvl w:ilvl="2" w:tplc="DB5E30D6" w:tentative="1">
      <w:start w:val="1"/>
      <w:numFmt w:val="bullet"/>
      <w:lvlText w:val=""/>
      <w:lvlJc w:val="left"/>
      <w:pPr>
        <w:ind w:left="2160" w:hanging="360"/>
      </w:pPr>
      <w:rPr>
        <w:rFonts w:ascii="Wingdings" w:hAnsi="Wingdings" w:hint="default"/>
      </w:rPr>
    </w:lvl>
    <w:lvl w:ilvl="3" w:tplc="E0468A74" w:tentative="1">
      <w:start w:val="1"/>
      <w:numFmt w:val="bullet"/>
      <w:lvlText w:val=""/>
      <w:lvlJc w:val="left"/>
      <w:pPr>
        <w:ind w:left="2880" w:hanging="360"/>
      </w:pPr>
      <w:rPr>
        <w:rFonts w:ascii="Symbol" w:hAnsi="Symbol" w:hint="default"/>
      </w:rPr>
    </w:lvl>
    <w:lvl w:ilvl="4" w:tplc="0032DF88" w:tentative="1">
      <w:start w:val="1"/>
      <w:numFmt w:val="bullet"/>
      <w:lvlText w:val="o"/>
      <w:lvlJc w:val="left"/>
      <w:pPr>
        <w:ind w:left="3600" w:hanging="360"/>
      </w:pPr>
      <w:rPr>
        <w:rFonts w:ascii="Courier New" w:hAnsi="Courier New" w:cs="Courier New" w:hint="default"/>
      </w:rPr>
    </w:lvl>
    <w:lvl w:ilvl="5" w:tplc="13865492" w:tentative="1">
      <w:start w:val="1"/>
      <w:numFmt w:val="bullet"/>
      <w:lvlText w:val=""/>
      <w:lvlJc w:val="left"/>
      <w:pPr>
        <w:ind w:left="4320" w:hanging="360"/>
      </w:pPr>
      <w:rPr>
        <w:rFonts w:ascii="Wingdings" w:hAnsi="Wingdings" w:hint="default"/>
      </w:rPr>
    </w:lvl>
    <w:lvl w:ilvl="6" w:tplc="BEEA960E" w:tentative="1">
      <w:start w:val="1"/>
      <w:numFmt w:val="bullet"/>
      <w:lvlText w:val=""/>
      <w:lvlJc w:val="left"/>
      <w:pPr>
        <w:ind w:left="5040" w:hanging="360"/>
      </w:pPr>
      <w:rPr>
        <w:rFonts w:ascii="Symbol" w:hAnsi="Symbol" w:hint="default"/>
      </w:rPr>
    </w:lvl>
    <w:lvl w:ilvl="7" w:tplc="2E2EFBF8" w:tentative="1">
      <w:start w:val="1"/>
      <w:numFmt w:val="bullet"/>
      <w:lvlText w:val="o"/>
      <w:lvlJc w:val="left"/>
      <w:pPr>
        <w:ind w:left="5760" w:hanging="360"/>
      </w:pPr>
      <w:rPr>
        <w:rFonts w:ascii="Courier New" w:hAnsi="Courier New" w:cs="Courier New" w:hint="default"/>
      </w:rPr>
    </w:lvl>
    <w:lvl w:ilvl="8" w:tplc="182483D2" w:tentative="1">
      <w:start w:val="1"/>
      <w:numFmt w:val="bullet"/>
      <w:lvlText w:val=""/>
      <w:lvlJc w:val="left"/>
      <w:pPr>
        <w:ind w:left="6480" w:hanging="360"/>
      </w:pPr>
      <w:rPr>
        <w:rFonts w:ascii="Wingdings" w:hAnsi="Wingdings" w:hint="default"/>
      </w:rPr>
    </w:lvl>
  </w:abstractNum>
  <w:abstractNum w:abstractNumId="5" w15:restartNumberingAfterBreak="0">
    <w:nsid w:val="014159D2"/>
    <w:multiLevelType w:val="multilevel"/>
    <w:tmpl w:val="22C671FE"/>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854C2B"/>
    <w:multiLevelType w:val="hybridMultilevel"/>
    <w:tmpl w:val="AE5EF306"/>
    <w:lvl w:ilvl="0" w:tplc="02860CE8">
      <w:start w:val="1"/>
      <w:numFmt w:val="bullet"/>
      <w:lvlText w:val=""/>
      <w:lvlJc w:val="left"/>
      <w:pPr>
        <w:ind w:left="720" w:hanging="360"/>
      </w:pPr>
      <w:rPr>
        <w:rFonts w:ascii="Symbol" w:hAnsi="Symbol" w:hint="default"/>
      </w:rPr>
    </w:lvl>
    <w:lvl w:ilvl="1" w:tplc="961E6466" w:tentative="1">
      <w:start w:val="1"/>
      <w:numFmt w:val="bullet"/>
      <w:lvlText w:val="o"/>
      <w:lvlJc w:val="left"/>
      <w:pPr>
        <w:ind w:left="1440" w:hanging="360"/>
      </w:pPr>
      <w:rPr>
        <w:rFonts w:ascii="Courier New" w:hAnsi="Courier New" w:cs="Courier New" w:hint="default"/>
      </w:rPr>
    </w:lvl>
    <w:lvl w:ilvl="2" w:tplc="20001360" w:tentative="1">
      <w:start w:val="1"/>
      <w:numFmt w:val="bullet"/>
      <w:lvlText w:val=""/>
      <w:lvlJc w:val="left"/>
      <w:pPr>
        <w:ind w:left="2160" w:hanging="360"/>
      </w:pPr>
      <w:rPr>
        <w:rFonts w:ascii="Wingdings" w:hAnsi="Wingdings" w:hint="default"/>
      </w:rPr>
    </w:lvl>
    <w:lvl w:ilvl="3" w:tplc="A3FECF8E" w:tentative="1">
      <w:start w:val="1"/>
      <w:numFmt w:val="bullet"/>
      <w:lvlText w:val=""/>
      <w:lvlJc w:val="left"/>
      <w:pPr>
        <w:ind w:left="2880" w:hanging="360"/>
      </w:pPr>
      <w:rPr>
        <w:rFonts w:ascii="Symbol" w:hAnsi="Symbol" w:hint="default"/>
      </w:rPr>
    </w:lvl>
    <w:lvl w:ilvl="4" w:tplc="3AD44776" w:tentative="1">
      <w:start w:val="1"/>
      <w:numFmt w:val="bullet"/>
      <w:lvlText w:val="o"/>
      <w:lvlJc w:val="left"/>
      <w:pPr>
        <w:ind w:left="3600" w:hanging="360"/>
      </w:pPr>
      <w:rPr>
        <w:rFonts w:ascii="Courier New" w:hAnsi="Courier New" w:cs="Courier New" w:hint="default"/>
      </w:rPr>
    </w:lvl>
    <w:lvl w:ilvl="5" w:tplc="F32EB790" w:tentative="1">
      <w:start w:val="1"/>
      <w:numFmt w:val="bullet"/>
      <w:lvlText w:val=""/>
      <w:lvlJc w:val="left"/>
      <w:pPr>
        <w:ind w:left="4320" w:hanging="360"/>
      </w:pPr>
      <w:rPr>
        <w:rFonts w:ascii="Wingdings" w:hAnsi="Wingdings" w:hint="default"/>
      </w:rPr>
    </w:lvl>
    <w:lvl w:ilvl="6" w:tplc="AAC26EFA" w:tentative="1">
      <w:start w:val="1"/>
      <w:numFmt w:val="bullet"/>
      <w:lvlText w:val=""/>
      <w:lvlJc w:val="left"/>
      <w:pPr>
        <w:ind w:left="5040" w:hanging="360"/>
      </w:pPr>
      <w:rPr>
        <w:rFonts w:ascii="Symbol" w:hAnsi="Symbol" w:hint="default"/>
      </w:rPr>
    </w:lvl>
    <w:lvl w:ilvl="7" w:tplc="DBEC7E1A" w:tentative="1">
      <w:start w:val="1"/>
      <w:numFmt w:val="bullet"/>
      <w:lvlText w:val="o"/>
      <w:lvlJc w:val="left"/>
      <w:pPr>
        <w:ind w:left="5760" w:hanging="360"/>
      </w:pPr>
      <w:rPr>
        <w:rFonts w:ascii="Courier New" w:hAnsi="Courier New" w:cs="Courier New" w:hint="default"/>
      </w:rPr>
    </w:lvl>
    <w:lvl w:ilvl="8" w:tplc="50A05FD0" w:tentative="1">
      <w:start w:val="1"/>
      <w:numFmt w:val="bullet"/>
      <w:lvlText w:val=""/>
      <w:lvlJc w:val="left"/>
      <w:pPr>
        <w:ind w:left="6480" w:hanging="360"/>
      </w:pPr>
      <w:rPr>
        <w:rFonts w:ascii="Wingdings" w:hAnsi="Wingdings" w:hint="default"/>
      </w:rPr>
    </w:lvl>
  </w:abstractNum>
  <w:abstractNum w:abstractNumId="7" w15:restartNumberingAfterBreak="0">
    <w:nsid w:val="06F76968"/>
    <w:multiLevelType w:val="hybridMultilevel"/>
    <w:tmpl w:val="9D4CF9B8"/>
    <w:lvl w:ilvl="0" w:tplc="CF8A67FE">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184392"/>
    <w:multiLevelType w:val="multilevel"/>
    <w:tmpl w:val="84843DCE"/>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8902540"/>
    <w:multiLevelType w:val="hybridMultilevel"/>
    <w:tmpl w:val="9640A330"/>
    <w:lvl w:ilvl="0" w:tplc="7318F36E">
      <w:start w:val="1"/>
      <w:numFmt w:val="bullet"/>
      <w:lvlText w:val=""/>
      <w:lvlPicBulletId w:val="0"/>
      <w:lvlJc w:val="left"/>
      <w:pPr>
        <w:ind w:left="720" w:hanging="360"/>
      </w:pPr>
      <w:rPr>
        <w:rFonts w:ascii="Symbol" w:hAnsi="Symbol" w:hint="default"/>
      </w:rPr>
    </w:lvl>
    <w:lvl w:ilvl="1" w:tplc="5CB4E7DA">
      <w:start w:val="1"/>
      <w:numFmt w:val="bullet"/>
      <w:lvlText w:val="o"/>
      <w:lvlJc w:val="left"/>
      <w:pPr>
        <w:ind w:left="1440" w:hanging="360"/>
      </w:pPr>
      <w:rPr>
        <w:rFonts w:ascii="Courier New" w:hAnsi="Courier New" w:cs="Courier New" w:hint="default"/>
      </w:rPr>
    </w:lvl>
    <w:lvl w:ilvl="2" w:tplc="4CE68A38" w:tentative="1">
      <w:start w:val="1"/>
      <w:numFmt w:val="bullet"/>
      <w:lvlText w:val=""/>
      <w:lvlJc w:val="left"/>
      <w:pPr>
        <w:ind w:left="2160" w:hanging="360"/>
      </w:pPr>
      <w:rPr>
        <w:rFonts w:ascii="Wingdings" w:hAnsi="Wingdings" w:hint="default"/>
      </w:rPr>
    </w:lvl>
    <w:lvl w:ilvl="3" w:tplc="16C01CD8" w:tentative="1">
      <w:start w:val="1"/>
      <w:numFmt w:val="bullet"/>
      <w:lvlText w:val=""/>
      <w:lvlJc w:val="left"/>
      <w:pPr>
        <w:ind w:left="2880" w:hanging="360"/>
      </w:pPr>
      <w:rPr>
        <w:rFonts w:ascii="Symbol" w:hAnsi="Symbol" w:hint="default"/>
      </w:rPr>
    </w:lvl>
    <w:lvl w:ilvl="4" w:tplc="CDACB5A4" w:tentative="1">
      <w:start w:val="1"/>
      <w:numFmt w:val="bullet"/>
      <w:lvlText w:val="o"/>
      <w:lvlJc w:val="left"/>
      <w:pPr>
        <w:ind w:left="3600" w:hanging="360"/>
      </w:pPr>
      <w:rPr>
        <w:rFonts w:ascii="Courier New" w:hAnsi="Courier New" w:cs="Courier New" w:hint="default"/>
      </w:rPr>
    </w:lvl>
    <w:lvl w:ilvl="5" w:tplc="01CC4B62" w:tentative="1">
      <w:start w:val="1"/>
      <w:numFmt w:val="bullet"/>
      <w:lvlText w:val=""/>
      <w:lvlJc w:val="left"/>
      <w:pPr>
        <w:ind w:left="4320" w:hanging="360"/>
      </w:pPr>
      <w:rPr>
        <w:rFonts w:ascii="Wingdings" w:hAnsi="Wingdings" w:hint="default"/>
      </w:rPr>
    </w:lvl>
    <w:lvl w:ilvl="6" w:tplc="7B46BEC2" w:tentative="1">
      <w:start w:val="1"/>
      <w:numFmt w:val="bullet"/>
      <w:lvlText w:val=""/>
      <w:lvlJc w:val="left"/>
      <w:pPr>
        <w:ind w:left="5040" w:hanging="360"/>
      </w:pPr>
      <w:rPr>
        <w:rFonts w:ascii="Symbol" w:hAnsi="Symbol" w:hint="default"/>
      </w:rPr>
    </w:lvl>
    <w:lvl w:ilvl="7" w:tplc="AAF039F0" w:tentative="1">
      <w:start w:val="1"/>
      <w:numFmt w:val="bullet"/>
      <w:lvlText w:val="o"/>
      <w:lvlJc w:val="left"/>
      <w:pPr>
        <w:ind w:left="5760" w:hanging="360"/>
      </w:pPr>
      <w:rPr>
        <w:rFonts w:ascii="Courier New" w:hAnsi="Courier New" w:cs="Courier New" w:hint="default"/>
      </w:rPr>
    </w:lvl>
    <w:lvl w:ilvl="8" w:tplc="22E07014" w:tentative="1">
      <w:start w:val="1"/>
      <w:numFmt w:val="bullet"/>
      <w:lvlText w:val=""/>
      <w:lvlJc w:val="left"/>
      <w:pPr>
        <w:ind w:left="6480" w:hanging="360"/>
      </w:pPr>
      <w:rPr>
        <w:rFonts w:ascii="Wingdings" w:hAnsi="Wingdings" w:hint="default"/>
      </w:rPr>
    </w:lvl>
  </w:abstractNum>
  <w:abstractNum w:abstractNumId="10" w15:restartNumberingAfterBreak="0">
    <w:nsid w:val="0C9B5A4C"/>
    <w:multiLevelType w:val="multilevel"/>
    <w:tmpl w:val="BCFC7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08014F"/>
    <w:multiLevelType w:val="hybridMultilevel"/>
    <w:tmpl w:val="A5B212E2"/>
    <w:lvl w:ilvl="0" w:tplc="4D1A346E">
      <w:start w:val="1"/>
      <w:numFmt w:val="bullet"/>
      <w:lvlText w:val=""/>
      <w:lvlJc w:val="left"/>
      <w:pPr>
        <w:ind w:left="720" w:hanging="360"/>
      </w:pPr>
      <w:rPr>
        <w:rFonts w:ascii="Wingdings" w:hAnsi="Wingdings" w:hint="default"/>
        <w:color w:val="000000" w:themeColor="text1"/>
      </w:rPr>
    </w:lvl>
    <w:lvl w:ilvl="1" w:tplc="F2683C06" w:tentative="1">
      <w:start w:val="1"/>
      <w:numFmt w:val="bullet"/>
      <w:lvlText w:val="o"/>
      <w:lvlJc w:val="left"/>
      <w:pPr>
        <w:ind w:left="1440" w:hanging="360"/>
      </w:pPr>
      <w:rPr>
        <w:rFonts w:ascii="Courier New" w:hAnsi="Courier New" w:cs="Courier New" w:hint="default"/>
      </w:rPr>
    </w:lvl>
    <w:lvl w:ilvl="2" w:tplc="3198E708" w:tentative="1">
      <w:start w:val="1"/>
      <w:numFmt w:val="bullet"/>
      <w:lvlText w:val=""/>
      <w:lvlJc w:val="left"/>
      <w:pPr>
        <w:ind w:left="2160" w:hanging="360"/>
      </w:pPr>
      <w:rPr>
        <w:rFonts w:ascii="Wingdings" w:hAnsi="Wingdings" w:hint="default"/>
      </w:rPr>
    </w:lvl>
    <w:lvl w:ilvl="3" w:tplc="C54EBCF6" w:tentative="1">
      <w:start w:val="1"/>
      <w:numFmt w:val="bullet"/>
      <w:lvlText w:val=""/>
      <w:lvlJc w:val="left"/>
      <w:pPr>
        <w:ind w:left="2880" w:hanging="360"/>
      </w:pPr>
      <w:rPr>
        <w:rFonts w:ascii="Symbol" w:hAnsi="Symbol" w:hint="default"/>
      </w:rPr>
    </w:lvl>
    <w:lvl w:ilvl="4" w:tplc="DF323290" w:tentative="1">
      <w:start w:val="1"/>
      <w:numFmt w:val="bullet"/>
      <w:lvlText w:val="o"/>
      <w:lvlJc w:val="left"/>
      <w:pPr>
        <w:ind w:left="3600" w:hanging="360"/>
      </w:pPr>
      <w:rPr>
        <w:rFonts w:ascii="Courier New" w:hAnsi="Courier New" w:cs="Courier New" w:hint="default"/>
      </w:rPr>
    </w:lvl>
    <w:lvl w:ilvl="5" w:tplc="2790464E" w:tentative="1">
      <w:start w:val="1"/>
      <w:numFmt w:val="bullet"/>
      <w:lvlText w:val=""/>
      <w:lvlJc w:val="left"/>
      <w:pPr>
        <w:ind w:left="4320" w:hanging="360"/>
      </w:pPr>
      <w:rPr>
        <w:rFonts w:ascii="Wingdings" w:hAnsi="Wingdings" w:hint="default"/>
      </w:rPr>
    </w:lvl>
    <w:lvl w:ilvl="6" w:tplc="771869EC" w:tentative="1">
      <w:start w:val="1"/>
      <w:numFmt w:val="bullet"/>
      <w:lvlText w:val=""/>
      <w:lvlJc w:val="left"/>
      <w:pPr>
        <w:ind w:left="5040" w:hanging="360"/>
      </w:pPr>
      <w:rPr>
        <w:rFonts w:ascii="Symbol" w:hAnsi="Symbol" w:hint="default"/>
      </w:rPr>
    </w:lvl>
    <w:lvl w:ilvl="7" w:tplc="DA42C07E" w:tentative="1">
      <w:start w:val="1"/>
      <w:numFmt w:val="bullet"/>
      <w:lvlText w:val="o"/>
      <w:lvlJc w:val="left"/>
      <w:pPr>
        <w:ind w:left="5760" w:hanging="360"/>
      </w:pPr>
      <w:rPr>
        <w:rFonts w:ascii="Courier New" w:hAnsi="Courier New" w:cs="Courier New" w:hint="default"/>
      </w:rPr>
    </w:lvl>
    <w:lvl w:ilvl="8" w:tplc="460A6CE0" w:tentative="1">
      <w:start w:val="1"/>
      <w:numFmt w:val="bullet"/>
      <w:lvlText w:val=""/>
      <w:lvlJc w:val="left"/>
      <w:pPr>
        <w:ind w:left="6480" w:hanging="360"/>
      </w:pPr>
      <w:rPr>
        <w:rFonts w:ascii="Wingdings" w:hAnsi="Wingdings" w:hint="default"/>
      </w:rPr>
    </w:lvl>
  </w:abstractNum>
  <w:abstractNum w:abstractNumId="12" w15:restartNumberingAfterBreak="0">
    <w:nsid w:val="12573E30"/>
    <w:multiLevelType w:val="hybridMultilevel"/>
    <w:tmpl w:val="CC1A9B4C"/>
    <w:lvl w:ilvl="0" w:tplc="1D84B496">
      <w:start w:val="1"/>
      <w:numFmt w:val="bullet"/>
      <w:lvlText w:val=""/>
      <w:lvlPicBulletId w:val="0"/>
      <w:lvlJc w:val="left"/>
      <w:pPr>
        <w:ind w:left="360" w:hanging="360"/>
      </w:pPr>
      <w:rPr>
        <w:rFonts w:ascii="Symbol" w:hAnsi="Symbol" w:hint="default"/>
      </w:rPr>
    </w:lvl>
    <w:lvl w:ilvl="1" w:tplc="5AFCFC78" w:tentative="1">
      <w:start w:val="1"/>
      <w:numFmt w:val="bullet"/>
      <w:lvlText w:val="o"/>
      <w:lvlJc w:val="left"/>
      <w:pPr>
        <w:ind w:left="1080" w:hanging="360"/>
      </w:pPr>
      <w:rPr>
        <w:rFonts w:ascii="Courier New" w:hAnsi="Courier New" w:cs="Courier New" w:hint="default"/>
      </w:rPr>
    </w:lvl>
    <w:lvl w:ilvl="2" w:tplc="49D85FA8" w:tentative="1">
      <w:start w:val="1"/>
      <w:numFmt w:val="bullet"/>
      <w:lvlText w:val=""/>
      <w:lvlJc w:val="left"/>
      <w:pPr>
        <w:ind w:left="1800" w:hanging="360"/>
      </w:pPr>
      <w:rPr>
        <w:rFonts w:ascii="Wingdings" w:hAnsi="Wingdings" w:hint="default"/>
      </w:rPr>
    </w:lvl>
    <w:lvl w:ilvl="3" w:tplc="055277CE" w:tentative="1">
      <w:start w:val="1"/>
      <w:numFmt w:val="bullet"/>
      <w:lvlText w:val=""/>
      <w:lvlJc w:val="left"/>
      <w:pPr>
        <w:ind w:left="2520" w:hanging="360"/>
      </w:pPr>
      <w:rPr>
        <w:rFonts w:ascii="Symbol" w:hAnsi="Symbol" w:hint="default"/>
      </w:rPr>
    </w:lvl>
    <w:lvl w:ilvl="4" w:tplc="84CC2E98" w:tentative="1">
      <w:start w:val="1"/>
      <w:numFmt w:val="bullet"/>
      <w:lvlText w:val="o"/>
      <w:lvlJc w:val="left"/>
      <w:pPr>
        <w:ind w:left="3240" w:hanging="360"/>
      </w:pPr>
      <w:rPr>
        <w:rFonts w:ascii="Courier New" w:hAnsi="Courier New" w:cs="Courier New" w:hint="default"/>
      </w:rPr>
    </w:lvl>
    <w:lvl w:ilvl="5" w:tplc="F9EA23DA" w:tentative="1">
      <w:start w:val="1"/>
      <w:numFmt w:val="bullet"/>
      <w:lvlText w:val=""/>
      <w:lvlJc w:val="left"/>
      <w:pPr>
        <w:ind w:left="3960" w:hanging="360"/>
      </w:pPr>
      <w:rPr>
        <w:rFonts w:ascii="Wingdings" w:hAnsi="Wingdings" w:hint="default"/>
      </w:rPr>
    </w:lvl>
    <w:lvl w:ilvl="6" w:tplc="E00EF2D4" w:tentative="1">
      <w:start w:val="1"/>
      <w:numFmt w:val="bullet"/>
      <w:lvlText w:val=""/>
      <w:lvlJc w:val="left"/>
      <w:pPr>
        <w:ind w:left="4680" w:hanging="360"/>
      </w:pPr>
      <w:rPr>
        <w:rFonts w:ascii="Symbol" w:hAnsi="Symbol" w:hint="default"/>
      </w:rPr>
    </w:lvl>
    <w:lvl w:ilvl="7" w:tplc="4AB44DC4" w:tentative="1">
      <w:start w:val="1"/>
      <w:numFmt w:val="bullet"/>
      <w:lvlText w:val="o"/>
      <w:lvlJc w:val="left"/>
      <w:pPr>
        <w:ind w:left="5400" w:hanging="360"/>
      </w:pPr>
      <w:rPr>
        <w:rFonts w:ascii="Courier New" w:hAnsi="Courier New" w:cs="Courier New" w:hint="default"/>
      </w:rPr>
    </w:lvl>
    <w:lvl w:ilvl="8" w:tplc="E5C41A0A" w:tentative="1">
      <w:start w:val="1"/>
      <w:numFmt w:val="bullet"/>
      <w:lvlText w:val=""/>
      <w:lvlJc w:val="left"/>
      <w:pPr>
        <w:ind w:left="6120" w:hanging="360"/>
      </w:pPr>
      <w:rPr>
        <w:rFonts w:ascii="Wingdings" w:hAnsi="Wingdings" w:hint="default"/>
      </w:rPr>
    </w:lvl>
  </w:abstractNum>
  <w:abstractNum w:abstractNumId="13" w15:restartNumberingAfterBreak="0">
    <w:nsid w:val="125752C8"/>
    <w:multiLevelType w:val="multilevel"/>
    <w:tmpl w:val="3056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6B1D94"/>
    <w:multiLevelType w:val="hybridMultilevel"/>
    <w:tmpl w:val="01BE122C"/>
    <w:lvl w:ilvl="0" w:tplc="F5F69852">
      <w:start w:val="1"/>
      <w:numFmt w:val="decimal"/>
      <w:lvlText w:val="[%1]"/>
      <w:lvlJc w:val="left"/>
      <w:pPr>
        <w:ind w:left="360" w:hanging="360"/>
      </w:pPr>
      <w:rPr>
        <w:rFonts w:hint="default"/>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846B2F"/>
    <w:multiLevelType w:val="hybridMultilevel"/>
    <w:tmpl w:val="69CC24AC"/>
    <w:lvl w:ilvl="0" w:tplc="F754D1C8">
      <w:numFmt w:val="bullet"/>
      <w:lvlText w:val="-"/>
      <w:lvlJc w:val="left"/>
      <w:pPr>
        <w:ind w:left="720" w:hanging="360"/>
      </w:pPr>
      <w:rPr>
        <w:rFonts w:ascii="PT Sans Narrow" w:eastAsiaTheme="minorEastAsia" w:hAnsi="PT Sans Narrow" w:cstheme="minorBidi" w:hint="default"/>
      </w:rPr>
    </w:lvl>
    <w:lvl w:ilvl="1" w:tplc="9AEA862A" w:tentative="1">
      <w:start w:val="1"/>
      <w:numFmt w:val="bullet"/>
      <w:lvlText w:val="o"/>
      <w:lvlJc w:val="left"/>
      <w:pPr>
        <w:ind w:left="1440" w:hanging="360"/>
      </w:pPr>
      <w:rPr>
        <w:rFonts w:ascii="Courier New" w:hAnsi="Courier New" w:cs="Courier New" w:hint="default"/>
      </w:rPr>
    </w:lvl>
    <w:lvl w:ilvl="2" w:tplc="5BD44352" w:tentative="1">
      <w:start w:val="1"/>
      <w:numFmt w:val="bullet"/>
      <w:lvlText w:val=""/>
      <w:lvlJc w:val="left"/>
      <w:pPr>
        <w:ind w:left="2160" w:hanging="360"/>
      </w:pPr>
      <w:rPr>
        <w:rFonts w:ascii="Wingdings" w:hAnsi="Wingdings" w:hint="default"/>
      </w:rPr>
    </w:lvl>
    <w:lvl w:ilvl="3" w:tplc="0D68D36A" w:tentative="1">
      <w:start w:val="1"/>
      <w:numFmt w:val="bullet"/>
      <w:lvlText w:val=""/>
      <w:lvlJc w:val="left"/>
      <w:pPr>
        <w:ind w:left="2880" w:hanging="360"/>
      </w:pPr>
      <w:rPr>
        <w:rFonts w:ascii="Symbol" w:hAnsi="Symbol" w:hint="default"/>
      </w:rPr>
    </w:lvl>
    <w:lvl w:ilvl="4" w:tplc="273EE172" w:tentative="1">
      <w:start w:val="1"/>
      <w:numFmt w:val="bullet"/>
      <w:lvlText w:val="o"/>
      <w:lvlJc w:val="left"/>
      <w:pPr>
        <w:ind w:left="3600" w:hanging="360"/>
      </w:pPr>
      <w:rPr>
        <w:rFonts w:ascii="Courier New" w:hAnsi="Courier New" w:cs="Courier New" w:hint="default"/>
      </w:rPr>
    </w:lvl>
    <w:lvl w:ilvl="5" w:tplc="6E1A5084" w:tentative="1">
      <w:start w:val="1"/>
      <w:numFmt w:val="bullet"/>
      <w:lvlText w:val=""/>
      <w:lvlJc w:val="left"/>
      <w:pPr>
        <w:ind w:left="4320" w:hanging="360"/>
      </w:pPr>
      <w:rPr>
        <w:rFonts w:ascii="Wingdings" w:hAnsi="Wingdings" w:hint="default"/>
      </w:rPr>
    </w:lvl>
    <w:lvl w:ilvl="6" w:tplc="60DE9292" w:tentative="1">
      <w:start w:val="1"/>
      <w:numFmt w:val="bullet"/>
      <w:lvlText w:val=""/>
      <w:lvlJc w:val="left"/>
      <w:pPr>
        <w:ind w:left="5040" w:hanging="360"/>
      </w:pPr>
      <w:rPr>
        <w:rFonts w:ascii="Symbol" w:hAnsi="Symbol" w:hint="default"/>
      </w:rPr>
    </w:lvl>
    <w:lvl w:ilvl="7" w:tplc="689EF99E" w:tentative="1">
      <w:start w:val="1"/>
      <w:numFmt w:val="bullet"/>
      <w:lvlText w:val="o"/>
      <w:lvlJc w:val="left"/>
      <w:pPr>
        <w:ind w:left="5760" w:hanging="360"/>
      </w:pPr>
      <w:rPr>
        <w:rFonts w:ascii="Courier New" w:hAnsi="Courier New" w:cs="Courier New" w:hint="default"/>
      </w:rPr>
    </w:lvl>
    <w:lvl w:ilvl="8" w:tplc="D3308B40" w:tentative="1">
      <w:start w:val="1"/>
      <w:numFmt w:val="bullet"/>
      <w:lvlText w:val=""/>
      <w:lvlJc w:val="left"/>
      <w:pPr>
        <w:ind w:left="6480" w:hanging="360"/>
      </w:pPr>
      <w:rPr>
        <w:rFonts w:ascii="Wingdings" w:hAnsi="Wingdings" w:hint="default"/>
      </w:rPr>
    </w:lvl>
  </w:abstractNum>
  <w:abstractNum w:abstractNumId="16" w15:restartNumberingAfterBreak="0">
    <w:nsid w:val="148A21F4"/>
    <w:multiLevelType w:val="hybridMultilevel"/>
    <w:tmpl w:val="8E605FC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48D156B"/>
    <w:multiLevelType w:val="hybridMultilevel"/>
    <w:tmpl w:val="59A6D1AA"/>
    <w:lvl w:ilvl="0" w:tplc="D0BA19FC">
      <w:start w:val="1"/>
      <w:numFmt w:val="decimal"/>
      <w:lvlText w:val="%1."/>
      <w:lvlJc w:val="left"/>
      <w:pPr>
        <w:ind w:left="720" w:hanging="360"/>
      </w:pPr>
      <w:rPr>
        <w:rFonts w:hint="default"/>
      </w:rPr>
    </w:lvl>
    <w:lvl w:ilvl="1" w:tplc="1EA62D18" w:tentative="1">
      <w:start w:val="1"/>
      <w:numFmt w:val="lowerLetter"/>
      <w:lvlText w:val="%2."/>
      <w:lvlJc w:val="left"/>
      <w:pPr>
        <w:ind w:left="1440" w:hanging="360"/>
      </w:pPr>
    </w:lvl>
    <w:lvl w:ilvl="2" w:tplc="3F283902" w:tentative="1">
      <w:start w:val="1"/>
      <w:numFmt w:val="lowerRoman"/>
      <w:lvlText w:val="%3."/>
      <w:lvlJc w:val="right"/>
      <w:pPr>
        <w:ind w:left="2160" w:hanging="180"/>
      </w:pPr>
    </w:lvl>
    <w:lvl w:ilvl="3" w:tplc="6CB0F638" w:tentative="1">
      <w:start w:val="1"/>
      <w:numFmt w:val="decimal"/>
      <w:lvlText w:val="%4."/>
      <w:lvlJc w:val="left"/>
      <w:pPr>
        <w:ind w:left="2880" w:hanging="360"/>
      </w:pPr>
    </w:lvl>
    <w:lvl w:ilvl="4" w:tplc="85929676" w:tentative="1">
      <w:start w:val="1"/>
      <w:numFmt w:val="lowerLetter"/>
      <w:lvlText w:val="%5."/>
      <w:lvlJc w:val="left"/>
      <w:pPr>
        <w:ind w:left="3600" w:hanging="360"/>
      </w:pPr>
    </w:lvl>
    <w:lvl w:ilvl="5" w:tplc="B4C6AD50" w:tentative="1">
      <w:start w:val="1"/>
      <w:numFmt w:val="lowerRoman"/>
      <w:lvlText w:val="%6."/>
      <w:lvlJc w:val="right"/>
      <w:pPr>
        <w:ind w:left="4320" w:hanging="180"/>
      </w:pPr>
    </w:lvl>
    <w:lvl w:ilvl="6" w:tplc="5A38953C" w:tentative="1">
      <w:start w:val="1"/>
      <w:numFmt w:val="decimal"/>
      <w:lvlText w:val="%7."/>
      <w:lvlJc w:val="left"/>
      <w:pPr>
        <w:ind w:left="5040" w:hanging="360"/>
      </w:pPr>
    </w:lvl>
    <w:lvl w:ilvl="7" w:tplc="9C54E498" w:tentative="1">
      <w:start w:val="1"/>
      <w:numFmt w:val="lowerLetter"/>
      <w:lvlText w:val="%8."/>
      <w:lvlJc w:val="left"/>
      <w:pPr>
        <w:ind w:left="5760" w:hanging="360"/>
      </w:pPr>
    </w:lvl>
    <w:lvl w:ilvl="8" w:tplc="46F82CF0" w:tentative="1">
      <w:start w:val="1"/>
      <w:numFmt w:val="lowerRoman"/>
      <w:lvlText w:val="%9."/>
      <w:lvlJc w:val="right"/>
      <w:pPr>
        <w:ind w:left="6480" w:hanging="180"/>
      </w:pPr>
    </w:lvl>
  </w:abstractNum>
  <w:abstractNum w:abstractNumId="18" w15:restartNumberingAfterBreak="0">
    <w:nsid w:val="157975B9"/>
    <w:multiLevelType w:val="hybridMultilevel"/>
    <w:tmpl w:val="298C5822"/>
    <w:lvl w:ilvl="0" w:tplc="21C284BC">
      <w:start w:val="1"/>
      <w:numFmt w:val="bullet"/>
      <w:lvlText w:val=""/>
      <w:lvlPicBulletId w:val="0"/>
      <w:lvlJc w:val="left"/>
      <w:pPr>
        <w:ind w:left="1440" w:hanging="360"/>
      </w:pPr>
      <w:rPr>
        <w:rFonts w:ascii="Symbol" w:hAnsi="Symbol" w:hint="default"/>
      </w:rPr>
    </w:lvl>
    <w:lvl w:ilvl="1" w:tplc="812E5432" w:tentative="1">
      <w:start w:val="1"/>
      <w:numFmt w:val="bullet"/>
      <w:lvlText w:val="o"/>
      <w:lvlJc w:val="left"/>
      <w:pPr>
        <w:ind w:left="2160" w:hanging="360"/>
      </w:pPr>
      <w:rPr>
        <w:rFonts w:ascii="Courier New" w:hAnsi="Courier New" w:cs="Courier New" w:hint="default"/>
      </w:rPr>
    </w:lvl>
    <w:lvl w:ilvl="2" w:tplc="8D5C8960" w:tentative="1">
      <w:start w:val="1"/>
      <w:numFmt w:val="bullet"/>
      <w:lvlText w:val=""/>
      <w:lvlJc w:val="left"/>
      <w:pPr>
        <w:ind w:left="2880" w:hanging="360"/>
      </w:pPr>
      <w:rPr>
        <w:rFonts w:ascii="Wingdings" w:hAnsi="Wingdings" w:hint="default"/>
      </w:rPr>
    </w:lvl>
    <w:lvl w:ilvl="3" w:tplc="B4827C2E" w:tentative="1">
      <w:start w:val="1"/>
      <w:numFmt w:val="bullet"/>
      <w:lvlText w:val=""/>
      <w:lvlJc w:val="left"/>
      <w:pPr>
        <w:ind w:left="3600" w:hanging="360"/>
      </w:pPr>
      <w:rPr>
        <w:rFonts w:ascii="Symbol" w:hAnsi="Symbol" w:hint="default"/>
      </w:rPr>
    </w:lvl>
    <w:lvl w:ilvl="4" w:tplc="642ECF02" w:tentative="1">
      <w:start w:val="1"/>
      <w:numFmt w:val="bullet"/>
      <w:lvlText w:val="o"/>
      <w:lvlJc w:val="left"/>
      <w:pPr>
        <w:ind w:left="4320" w:hanging="360"/>
      </w:pPr>
      <w:rPr>
        <w:rFonts w:ascii="Courier New" w:hAnsi="Courier New" w:cs="Courier New" w:hint="default"/>
      </w:rPr>
    </w:lvl>
    <w:lvl w:ilvl="5" w:tplc="0C9071B2" w:tentative="1">
      <w:start w:val="1"/>
      <w:numFmt w:val="bullet"/>
      <w:lvlText w:val=""/>
      <w:lvlJc w:val="left"/>
      <w:pPr>
        <w:ind w:left="5040" w:hanging="360"/>
      </w:pPr>
      <w:rPr>
        <w:rFonts w:ascii="Wingdings" w:hAnsi="Wingdings" w:hint="default"/>
      </w:rPr>
    </w:lvl>
    <w:lvl w:ilvl="6" w:tplc="3FE21390" w:tentative="1">
      <w:start w:val="1"/>
      <w:numFmt w:val="bullet"/>
      <w:lvlText w:val=""/>
      <w:lvlJc w:val="left"/>
      <w:pPr>
        <w:ind w:left="5760" w:hanging="360"/>
      </w:pPr>
      <w:rPr>
        <w:rFonts w:ascii="Symbol" w:hAnsi="Symbol" w:hint="default"/>
      </w:rPr>
    </w:lvl>
    <w:lvl w:ilvl="7" w:tplc="EC5282D4" w:tentative="1">
      <w:start w:val="1"/>
      <w:numFmt w:val="bullet"/>
      <w:lvlText w:val="o"/>
      <w:lvlJc w:val="left"/>
      <w:pPr>
        <w:ind w:left="6480" w:hanging="360"/>
      </w:pPr>
      <w:rPr>
        <w:rFonts w:ascii="Courier New" w:hAnsi="Courier New" w:cs="Courier New" w:hint="default"/>
      </w:rPr>
    </w:lvl>
    <w:lvl w:ilvl="8" w:tplc="6602EEDC" w:tentative="1">
      <w:start w:val="1"/>
      <w:numFmt w:val="bullet"/>
      <w:lvlText w:val=""/>
      <w:lvlJc w:val="left"/>
      <w:pPr>
        <w:ind w:left="7200" w:hanging="360"/>
      </w:pPr>
      <w:rPr>
        <w:rFonts w:ascii="Wingdings" w:hAnsi="Wingdings" w:hint="default"/>
      </w:rPr>
    </w:lvl>
  </w:abstractNum>
  <w:abstractNum w:abstractNumId="19" w15:restartNumberingAfterBreak="0">
    <w:nsid w:val="20DD08B0"/>
    <w:multiLevelType w:val="multilevel"/>
    <w:tmpl w:val="84843DCE"/>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1527E40"/>
    <w:multiLevelType w:val="hybridMultilevel"/>
    <w:tmpl w:val="5B96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F42CA0"/>
    <w:multiLevelType w:val="hybridMultilevel"/>
    <w:tmpl w:val="79FE9348"/>
    <w:lvl w:ilvl="0" w:tplc="886056FA">
      <w:start w:val="1"/>
      <w:numFmt w:val="bullet"/>
      <w:lvlText w:val=""/>
      <w:lvlJc w:val="left"/>
      <w:pPr>
        <w:ind w:left="720" w:hanging="360"/>
      </w:pPr>
      <w:rPr>
        <w:rFonts w:ascii="Wingdings" w:hAnsi="Wingdings" w:hint="default"/>
      </w:rPr>
    </w:lvl>
    <w:lvl w:ilvl="1" w:tplc="4E161B44" w:tentative="1">
      <w:start w:val="1"/>
      <w:numFmt w:val="bullet"/>
      <w:lvlText w:val="o"/>
      <w:lvlJc w:val="left"/>
      <w:pPr>
        <w:ind w:left="1440" w:hanging="360"/>
      </w:pPr>
      <w:rPr>
        <w:rFonts w:ascii="Courier New" w:hAnsi="Courier New" w:cs="Courier New" w:hint="default"/>
      </w:rPr>
    </w:lvl>
    <w:lvl w:ilvl="2" w:tplc="7C3ED33E" w:tentative="1">
      <w:start w:val="1"/>
      <w:numFmt w:val="bullet"/>
      <w:lvlText w:val=""/>
      <w:lvlJc w:val="left"/>
      <w:pPr>
        <w:ind w:left="2160" w:hanging="360"/>
      </w:pPr>
      <w:rPr>
        <w:rFonts w:ascii="Wingdings" w:hAnsi="Wingdings" w:hint="default"/>
      </w:rPr>
    </w:lvl>
    <w:lvl w:ilvl="3" w:tplc="7A20B27C" w:tentative="1">
      <w:start w:val="1"/>
      <w:numFmt w:val="bullet"/>
      <w:lvlText w:val=""/>
      <w:lvlJc w:val="left"/>
      <w:pPr>
        <w:ind w:left="2880" w:hanging="360"/>
      </w:pPr>
      <w:rPr>
        <w:rFonts w:ascii="Symbol" w:hAnsi="Symbol" w:hint="default"/>
      </w:rPr>
    </w:lvl>
    <w:lvl w:ilvl="4" w:tplc="DC60E088" w:tentative="1">
      <w:start w:val="1"/>
      <w:numFmt w:val="bullet"/>
      <w:lvlText w:val="o"/>
      <w:lvlJc w:val="left"/>
      <w:pPr>
        <w:ind w:left="3600" w:hanging="360"/>
      </w:pPr>
      <w:rPr>
        <w:rFonts w:ascii="Courier New" w:hAnsi="Courier New" w:cs="Courier New" w:hint="default"/>
      </w:rPr>
    </w:lvl>
    <w:lvl w:ilvl="5" w:tplc="4C0E3998" w:tentative="1">
      <w:start w:val="1"/>
      <w:numFmt w:val="bullet"/>
      <w:lvlText w:val=""/>
      <w:lvlJc w:val="left"/>
      <w:pPr>
        <w:ind w:left="4320" w:hanging="360"/>
      </w:pPr>
      <w:rPr>
        <w:rFonts w:ascii="Wingdings" w:hAnsi="Wingdings" w:hint="default"/>
      </w:rPr>
    </w:lvl>
    <w:lvl w:ilvl="6" w:tplc="F5AC5E26" w:tentative="1">
      <w:start w:val="1"/>
      <w:numFmt w:val="bullet"/>
      <w:lvlText w:val=""/>
      <w:lvlJc w:val="left"/>
      <w:pPr>
        <w:ind w:left="5040" w:hanging="360"/>
      </w:pPr>
      <w:rPr>
        <w:rFonts w:ascii="Symbol" w:hAnsi="Symbol" w:hint="default"/>
      </w:rPr>
    </w:lvl>
    <w:lvl w:ilvl="7" w:tplc="3508CB0E" w:tentative="1">
      <w:start w:val="1"/>
      <w:numFmt w:val="bullet"/>
      <w:lvlText w:val="o"/>
      <w:lvlJc w:val="left"/>
      <w:pPr>
        <w:ind w:left="5760" w:hanging="360"/>
      </w:pPr>
      <w:rPr>
        <w:rFonts w:ascii="Courier New" w:hAnsi="Courier New" w:cs="Courier New" w:hint="default"/>
      </w:rPr>
    </w:lvl>
    <w:lvl w:ilvl="8" w:tplc="87C4F04A" w:tentative="1">
      <w:start w:val="1"/>
      <w:numFmt w:val="bullet"/>
      <w:lvlText w:val=""/>
      <w:lvlJc w:val="left"/>
      <w:pPr>
        <w:ind w:left="6480" w:hanging="360"/>
      </w:pPr>
      <w:rPr>
        <w:rFonts w:ascii="Wingdings" w:hAnsi="Wingdings" w:hint="default"/>
      </w:rPr>
    </w:lvl>
  </w:abstractNum>
  <w:abstractNum w:abstractNumId="22" w15:restartNumberingAfterBreak="0">
    <w:nsid w:val="313E679C"/>
    <w:multiLevelType w:val="hybridMultilevel"/>
    <w:tmpl w:val="E7589E38"/>
    <w:lvl w:ilvl="0" w:tplc="A230B86C">
      <w:start w:val="1"/>
      <w:numFmt w:val="bullet"/>
      <w:lvlText w:val=""/>
      <w:lvlPicBulletId w:val="0"/>
      <w:lvlJc w:val="left"/>
      <w:pPr>
        <w:ind w:left="720" w:hanging="360"/>
      </w:pPr>
      <w:rPr>
        <w:rFonts w:ascii="Symbol" w:hAnsi="Symbol" w:hint="default"/>
      </w:rPr>
    </w:lvl>
    <w:lvl w:ilvl="1" w:tplc="861E9CE8" w:tentative="1">
      <w:start w:val="1"/>
      <w:numFmt w:val="bullet"/>
      <w:lvlText w:val="o"/>
      <w:lvlJc w:val="left"/>
      <w:pPr>
        <w:ind w:left="1440" w:hanging="360"/>
      </w:pPr>
      <w:rPr>
        <w:rFonts w:ascii="Courier New" w:hAnsi="Courier New" w:hint="default"/>
      </w:rPr>
    </w:lvl>
    <w:lvl w:ilvl="2" w:tplc="E4BC8D4E" w:tentative="1">
      <w:start w:val="1"/>
      <w:numFmt w:val="bullet"/>
      <w:lvlText w:val=""/>
      <w:lvlJc w:val="left"/>
      <w:pPr>
        <w:ind w:left="2160" w:hanging="360"/>
      </w:pPr>
      <w:rPr>
        <w:rFonts w:ascii="Wingdings" w:hAnsi="Wingdings" w:hint="default"/>
      </w:rPr>
    </w:lvl>
    <w:lvl w:ilvl="3" w:tplc="74EA8F0A" w:tentative="1">
      <w:start w:val="1"/>
      <w:numFmt w:val="bullet"/>
      <w:lvlText w:val=""/>
      <w:lvlJc w:val="left"/>
      <w:pPr>
        <w:ind w:left="2880" w:hanging="360"/>
      </w:pPr>
      <w:rPr>
        <w:rFonts w:ascii="Symbol" w:hAnsi="Symbol" w:hint="default"/>
      </w:rPr>
    </w:lvl>
    <w:lvl w:ilvl="4" w:tplc="F0D478DE" w:tentative="1">
      <w:start w:val="1"/>
      <w:numFmt w:val="bullet"/>
      <w:lvlText w:val="o"/>
      <w:lvlJc w:val="left"/>
      <w:pPr>
        <w:ind w:left="3600" w:hanging="360"/>
      </w:pPr>
      <w:rPr>
        <w:rFonts w:ascii="Courier New" w:hAnsi="Courier New" w:hint="default"/>
      </w:rPr>
    </w:lvl>
    <w:lvl w:ilvl="5" w:tplc="7C8A2A04" w:tentative="1">
      <w:start w:val="1"/>
      <w:numFmt w:val="bullet"/>
      <w:lvlText w:val=""/>
      <w:lvlJc w:val="left"/>
      <w:pPr>
        <w:ind w:left="4320" w:hanging="360"/>
      </w:pPr>
      <w:rPr>
        <w:rFonts w:ascii="Wingdings" w:hAnsi="Wingdings" w:hint="default"/>
      </w:rPr>
    </w:lvl>
    <w:lvl w:ilvl="6" w:tplc="66BCD8C0" w:tentative="1">
      <w:start w:val="1"/>
      <w:numFmt w:val="bullet"/>
      <w:lvlText w:val=""/>
      <w:lvlJc w:val="left"/>
      <w:pPr>
        <w:ind w:left="5040" w:hanging="360"/>
      </w:pPr>
      <w:rPr>
        <w:rFonts w:ascii="Symbol" w:hAnsi="Symbol" w:hint="default"/>
      </w:rPr>
    </w:lvl>
    <w:lvl w:ilvl="7" w:tplc="BFACDF24" w:tentative="1">
      <w:start w:val="1"/>
      <w:numFmt w:val="bullet"/>
      <w:lvlText w:val="o"/>
      <w:lvlJc w:val="left"/>
      <w:pPr>
        <w:ind w:left="5760" w:hanging="360"/>
      </w:pPr>
      <w:rPr>
        <w:rFonts w:ascii="Courier New" w:hAnsi="Courier New" w:hint="default"/>
      </w:rPr>
    </w:lvl>
    <w:lvl w:ilvl="8" w:tplc="E7C28A6C" w:tentative="1">
      <w:start w:val="1"/>
      <w:numFmt w:val="bullet"/>
      <w:lvlText w:val=""/>
      <w:lvlJc w:val="left"/>
      <w:pPr>
        <w:ind w:left="6480" w:hanging="360"/>
      </w:pPr>
      <w:rPr>
        <w:rFonts w:ascii="Wingdings" w:hAnsi="Wingdings" w:hint="default"/>
      </w:rPr>
    </w:lvl>
  </w:abstractNum>
  <w:abstractNum w:abstractNumId="23" w15:restartNumberingAfterBreak="0">
    <w:nsid w:val="338B0728"/>
    <w:multiLevelType w:val="hybridMultilevel"/>
    <w:tmpl w:val="67629D7C"/>
    <w:lvl w:ilvl="0" w:tplc="4574EEDC">
      <w:start w:val="1"/>
      <w:numFmt w:val="bullet"/>
      <w:lvlText w:val=""/>
      <w:lvlJc w:val="left"/>
      <w:pPr>
        <w:ind w:left="720" w:hanging="360"/>
      </w:pPr>
      <w:rPr>
        <w:rFonts w:ascii="Wingdings" w:hAnsi="Wingdings" w:hint="default"/>
        <w:color w:val="000000" w:themeColor="text1"/>
      </w:rPr>
    </w:lvl>
    <w:lvl w:ilvl="1" w:tplc="15EC4E42">
      <w:start w:val="1"/>
      <w:numFmt w:val="bullet"/>
      <w:lvlText w:val="o"/>
      <w:lvlJc w:val="left"/>
      <w:pPr>
        <w:ind w:left="1440" w:hanging="360"/>
      </w:pPr>
      <w:rPr>
        <w:rFonts w:ascii="Courier New" w:hAnsi="Courier New" w:cs="Courier New" w:hint="default"/>
      </w:rPr>
    </w:lvl>
    <w:lvl w:ilvl="2" w:tplc="96DCDA2C" w:tentative="1">
      <w:start w:val="1"/>
      <w:numFmt w:val="bullet"/>
      <w:lvlText w:val=""/>
      <w:lvlJc w:val="left"/>
      <w:pPr>
        <w:ind w:left="2160" w:hanging="360"/>
      </w:pPr>
      <w:rPr>
        <w:rFonts w:ascii="Wingdings" w:hAnsi="Wingdings" w:hint="default"/>
      </w:rPr>
    </w:lvl>
    <w:lvl w:ilvl="3" w:tplc="7B82CA58" w:tentative="1">
      <w:start w:val="1"/>
      <w:numFmt w:val="bullet"/>
      <w:lvlText w:val=""/>
      <w:lvlJc w:val="left"/>
      <w:pPr>
        <w:ind w:left="2880" w:hanging="360"/>
      </w:pPr>
      <w:rPr>
        <w:rFonts w:ascii="Symbol" w:hAnsi="Symbol" w:hint="default"/>
      </w:rPr>
    </w:lvl>
    <w:lvl w:ilvl="4" w:tplc="413E4E00" w:tentative="1">
      <w:start w:val="1"/>
      <w:numFmt w:val="bullet"/>
      <w:lvlText w:val="o"/>
      <w:lvlJc w:val="left"/>
      <w:pPr>
        <w:ind w:left="3600" w:hanging="360"/>
      </w:pPr>
      <w:rPr>
        <w:rFonts w:ascii="Courier New" w:hAnsi="Courier New" w:cs="Courier New" w:hint="default"/>
      </w:rPr>
    </w:lvl>
    <w:lvl w:ilvl="5" w:tplc="AF909346" w:tentative="1">
      <w:start w:val="1"/>
      <w:numFmt w:val="bullet"/>
      <w:lvlText w:val=""/>
      <w:lvlJc w:val="left"/>
      <w:pPr>
        <w:ind w:left="4320" w:hanging="360"/>
      </w:pPr>
      <w:rPr>
        <w:rFonts w:ascii="Wingdings" w:hAnsi="Wingdings" w:hint="default"/>
      </w:rPr>
    </w:lvl>
    <w:lvl w:ilvl="6" w:tplc="65FAA344" w:tentative="1">
      <w:start w:val="1"/>
      <w:numFmt w:val="bullet"/>
      <w:lvlText w:val=""/>
      <w:lvlJc w:val="left"/>
      <w:pPr>
        <w:ind w:left="5040" w:hanging="360"/>
      </w:pPr>
      <w:rPr>
        <w:rFonts w:ascii="Symbol" w:hAnsi="Symbol" w:hint="default"/>
      </w:rPr>
    </w:lvl>
    <w:lvl w:ilvl="7" w:tplc="D6A87950" w:tentative="1">
      <w:start w:val="1"/>
      <w:numFmt w:val="bullet"/>
      <w:lvlText w:val="o"/>
      <w:lvlJc w:val="left"/>
      <w:pPr>
        <w:ind w:left="5760" w:hanging="360"/>
      </w:pPr>
      <w:rPr>
        <w:rFonts w:ascii="Courier New" w:hAnsi="Courier New" w:cs="Courier New" w:hint="default"/>
      </w:rPr>
    </w:lvl>
    <w:lvl w:ilvl="8" w:tplc="6FFCA7CE" w:tentative="1">
      <w:start w:val="1"/>
      <w:numFmt w:val="bullet"/>
      <w:lvlText w:val=""/>
      <w:lvlJc w:val="left"/>
      <w:pPr>
        <w:ind w:left="6480" w:hanging="360"/>
      </w:pPr>
      <w:rPr>
        <w:rFonts w:ascii="Wingdings" w:hAnsi="Wingdings" w:hint="default"/>
      </w:rPr>
    </w:lvl>
  </w:abstractNum>
  <w:abstractNum w:abstractNumId="24" w15:restartNumberingAfterBreak="0">
    <w:nsid w:val="33976923"/>
    <w:multiLevelType w:val="hybridMultilevel"/>
    <w:tmpl w:val="4B80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C47ECE"/>
    <w:multiLevelType w:val="hybridMultilevel"/>
    <w:tmpl w:val="FBB4BCEC"/>
    <w:lvl w:ilvl="0" w:tplc="906ABA12">
      <w:start w:val="1"/>
      <w:numFmt w:val="bullet"/>
      <w:lvlText w:val="o"/>
      <w:lvlJc w:val="left"/>
      <w:pPr>
        <w:ind w:left="1440" w:hanging="360"/>
      </w:pPr>
      <w:rPr>
        <w:rFonts w:ascii="Courier New" w:hAnsi="Courier New" w:hint="default"/>
      </w:rPr>
    </w:lvl>
    <w:lvl w:ilvl="1" w:tplc="EDEC083A" w:tentative="1">
      <w:start w:val="1"/>
      <w:numFmt w:val="bullet"/>
      <w:lvlText w:val="o"/>
      <w:lvlJc w:val="left"/>
      <w:pPr>
        <w:ind w:left="2160" w:hanging="360"/>
      </w:pPr>
      <w:rPr>
        <w:rFonts w:ascii="Courier New" w:hAnsi="Courier New" w:hint="default"/>
      </w:rPr>
    </w:lvl>
    <w:lvl w:ilvl="2" w:tplc="1D6C3DB0" w:tentative="1">
      <w:start w:val="1"/>
      <w:numFmt w:val="bullet"/>
      <w:lvlText w:val=""/>
      <w:lvlJc w:val="left"/>
      <w:pPr>
        <w:ind w:left="2880" w:hanging="360"/>
      </w:pPr>
      <w:rPr>
        <w:rFonts w:ascii="Wingdings" w:hAnsi="Wingdings" w:hint="default"/>
      </w:rPr>
    </w:lvl>
    <w:lvl w:ilvl="3" w:tplc="D2E29FF2" w:tentative="1">
      <w:start w:val="1"/>
      <w:numFmt w:val="bullet"/>
      <w:lvlText w:val=""/>
      <w:lvlJc w:val="left"/>
      <w:pPr>
        <w:ind w:left="3600" w:hanging="360"/>
      </w:pPr>
      <w:rPr>
        <w:rFonts w:ascii="Symbol" w:hAnsi="Symbol" w:hint="default"/>
      </w:rPr>
    </w:lvl>
    <w:lvl w:ilvl="4" w:tplc="7EAAD68C" w:tentative="1">
      <w:start w:val="1"/>
      <w:numFmt w:val="bullet"/>
      <w:lvlText w:val="o"/>
      <w:lvlJc w:val="left"/>
      <w:pPr>
        <w:ind w:left="4320" w:hanging="360"/>
      </w:pPr>
      <w:rPr>
        <w:rFonts w:ascii="Courier New" w:hAnsi="Courier New" w:hint="default"/>
      </w:rPr>
    </w:lvl>
    <w:lvl w:ilvl="5" w:tplc="5A4C6ACC" w:tentative="1">
      <w:start w:val="1"/>
      <w:numFmt w:val="bullet"/>
      <w:lvlText w:val=""/>
      <w:lvlJc w:val="left"/>
      <w:pPr>
        <w:ind w:left="5040" w:hanging="360"/>
      </w:pPr>
      <w:rPr>
        <w:rFonts w:ascii="Wingdings" w:hAnsi="Wingdings" w:hint="default"/>
      </w:rPr>
    </w:lvl>
    <w:lvl w:ilvl="6" w:tplc="80FE3166" w:tentative="1">
      <w:start w:val="1"/>
      <w:numFmt w:val="bullet"/>
      <w:lvlText w:val=""/>
      <w:lvlJc w:val="left"/>
      <w:pPr>
        <w:ind w:left="5760" w:hanging="360"/>
      </w:pPr>
      <w:rPr>
        <w:rFonts w:ascii="Symbol" w:hAnsi="Symbol" w:hint="default"/>
      </w:rPr>
    </w:lvl>
    <w:lvl w:ilvl="7" w:tplc="91480554" w:tentative="1">
      <w:start w:val="1"/>
      <w:numFmt w:val="bullet"/>
      <w:lvlText w:val="o"/>
      <w:lvlJc w:val="left"/>
      <w:pPr>
        <w:ind w:left="6480" w:hanging="360"/>
      </w:pPr>
      <w:rPr>
        <w:rFonts w:ascii="Courier New" w:hAnsi="Courier New" w:hint="default"/>
      </w:rPr>
    </w:lvl>
    <w:lvl w:ilvl="8" w:tplc="A920D6A0" w:tentative="1">
      <w:start w:val="1"/>
      <w:numFmt w:val="bullet"/>
      <w:lvlText w:val=""/>
      <w:lvlJc w:val="left"/>
      <w:pPr>
        <w:ind w:left="7200" w:hanging="360"/>
      </w:pPr>
      <w:rPr>
        <w:rFonts w:ascii="Wingdings" w:hAnsi="Wingdings" w:hint="default"/>
      </w:rPr>
    </w:lvl>
  </w:abstractNum>
  <w:abstractNum w:abstractNumId="26" w15:restartNumberingAfterBreak="0">
    <w:nsid w:val="36D53BBC"/>
    <w:multiLevelType w:val="hybridMultilevel"/>
    <w:tmpl w:val="8224305C"/>
    <w:lvl w:ilvl="0" w:tplc="3202FC4C">
      <w:start w:val="1"/>
      <w:numFmt w:val="bullet"/>
      <w:lvlText w:val=""/>
      <w:lvlPicBulletId w:val="0"/>
      <w:lvlJc w:val="left"/>
      <w:pPr>
        <w:ind w:left="1800" w:hanging="360"/>
      </w:pPr>
      <w:rPr>
        <w:rFonts w:ascii="Symbol" w:hAnsi="Symbol" w:hint="default"/>
      </w:rPr>
    </w:lvl>
    <w:lvl w:ilvl="1" w:tplc="B414ECAA" w:tentative="1">
      <w:start w:val="1"/>
      <w:numFmt w:val="bullet"/>
      <w:lvlText w:val="o"/>
      <w:lvlJc w:val="left"/>
      <w:pPr>
        <w:ind w:left="2520" w:hanging="360"/>
      </w:pPr>
      <w:rPr>
        <w:rFonts w:ascii="Courier New" w:hAnsi="Courier New" w:cs="Courier New" w:hint="default"/>
      </w:rPr>
    </w:lvl>
    <w:lvl w:ilvl="2" w:tplc="BC8E2878" w:tentative="1">
      <w:start w:val="1"/>
      <w:numFmt w:val="bullet"/>
      <w:lvlText w:val=""/>
      <w:lvlJc w:val="left"/>
      <w:pPr>
        <w:ind w:left="3240" w:hanging="360"/>
      </w:pPr>
      <w:rPr>
        <w:rFonts w:ascii="Wingdings" w:hAnsi="Wingdings" w:hint="default"/>
      </w:rPr>
    </w:lvl>
    <w:lvl w:ilvl="3" w:tplc="D0C21766" w:tentative="1">
      <w:start w:val="1"/>
      <w:numFmt w:val="bullet"/>
      <w:lvlText w:val=""/>
      <w:lvlJc w:val="left"/>
      <w:pPr>
        <w:ind w:left="3960" w:hanging="360"/>
      </w:pPr>
      <w:rPr>
        <w:rFonts w:ascii="Symbol" w:hAnsi="Symbol" w:hint="default"/>
      </w:rPr>
    </w:lvl>
    <w:lvl w:ilvl="4" w:tplc="E8746B50" w:tentative="1">
      <w:start w:val="1"/>
      <w:numFmt w:val="bullet"/>
      <w:lvlText w:val="o"/>
      <w:lvlJc w:val="left"/>
      <w:pPr>
        <w:ind w:left="4680" w:hanging="360"/>
      </w:pPr>
      <w:rPr>
        <w:rFonts w:ascii="Courier New" w:hAnsi="Courier New" w:cs="Courier New" w:hint="default"/>
      </w:rPr>
    </w:lvl>
    <w:lvl w:ilvl="5" w:tplc="4E9C2AF8" w:tentative="1">
      <w:start w:val="1"/>
      <w:numFmt w:val="bullet"/>
      <w:lvlText w:val=""/>
      <w:lvlJc w:val="left"/>
      <w:pPr>
        <w:ind w:left="5400" w:hanging="360"/>
      </w:pPr>
      <w:rPr>
        <w:rFonts w:ascii="Wingdings" w:hAnsi="Wingdings" w:hint="default"/>
      </w:rPr>
    </w:lvl>
    <w:lvl w:ilvl="6" w:tplc="D6F86362" w:tentative="1">
      <w:start w:val="1"/>
      <w:numFmt w:val="bullet"/>
      <w:lvlText w:val=""/>
      <w:lvlJc w:val="left"/>
      <w:pPr>
        <w:ind w:left="6120" w:hanging="360"/>
      </w:pPr>
      <w:rPr>
        <w:rFonts w:ascii="Symbol" w:hAnsi="Symbol" w:hint="default"/>
      </w:rPr>
    </w:lvl>
    <w:lvl w:ilvl="7" w:tplc="396099D0" w:tentative="1">
      <w:start w:val="1"/>
      <w:numFmt w:val="bullet"/>
      <w:lvlText w:val="o"/>
      <w:lvlJc w:val="left"/>
      <w:pPr>
        <w:ind w:left="6840" w:hanging="360"/>
      </w:pPr>
      <w:rPr>
        <w:rFonts w:ascii="Courier New" w:hAnsi="Courier New" w:cs="Courier New" w:hint="default"/>
      </w:rPr>
    </w:lvl>
    <w:lvl w:ilvl="8" w:tplc="4EEAEB0C" w:tentative="1">
      <w:start w:val="1"/>
      <w:numFmt w:val="bullet"/>
      <w:lvlText w:val=""/>
      <w:lvlJc w:val="left"/>
      <w:pPr>
        <w:ind w:left="7560" w:hanging="360"/>
      </w:pPr>
      <w:rPr>
        <w:rFonts w:ascii="Wingdings" w:hAnsi="Wingdings" w:hint="default"/>
      </w:rPr>
    </w:lvl>
  </w:abstractNum>
  <w:abstractNum w:abstractNumId="27" w15:restartNumberingAfterBreak="0">
    <w:nsid w:val="381D7CD2"/>
    <w:multiLevelType w:val="hybridMultilevel"/>
    <w:tmpl w:val="B09E1514"/>
    <w:lvl w:ilvl="0" w:tplc="40009EA2">
      <w:start w:val="1"/>
      <w:numFmt w:val="bullet"/>
      <w:lvlText w:val=""/>
      <w:lvlPicBulletId w:val="0"/>
      <w:lvlJc w:val="left"/>
      <w:pPr>
        <w:ind w:left="1080" w:hanging="360"/>
      </w:pPr>
      <w:rPr>
        <w:rFonts w:ascii="Symbol" w:hAnsi="Symbol" w:hint="default"/>
      </w:rPr>
    </w:lvl>
    <w:lvl w:ilvl="1" w:tplc="3FCE52E0" w:tentative="1">
      <w:start w:val="1"/>
      <w:numFmt w:val="bullet"/>
      <w:lvlText w:val="o"/>
      <w:lvlJc w:val="left"/>
      <w:pPr>
        <w:ind w:left="1800" w:hanging="360"/>
      </w:pPr>
      <w:rPr>
        <w:rFonts w:ascii="Courier New" w:hAnsi="Courier New" w:hint="default"/>
      </w:rPr>
    </w:lvl>
    <w:lvl w:ilvl="2" w:tplc="AD4E215A" w:tentative="1">
      <w:start w:val="1"/>
      <w:numFmt w:val="bullet"/>
      <w:lvlText w:val=""/>
      <w:lvlJc w:val="left"/>
      <w:pPr>
        <w:ind w:left="2520" w:hanging="360"/>
      </w:pPr>
      <w:rPr>
        <w:rFonts w:ascii="Wingdings" w:hAnsi="Wingdings" w:hint="default"/>
      </w:rPr>
    </w:lvl>
    <w:lvl w:ilvl="3" w:tplc="CF9E92FC" w:tentative="1">
      <w:start w:val="1"/>
      <w:numFmt w:val="bullet"/>
      <w:lvlText w:val=""/>
      <w:lvlJc w:val="left"/>
      <w:pPr>
        <w:ind w:left="3240" w:hanging="360"/>
      </w:pPr>
      <w:rPr>
        <w:rFonts w:ascii="Symbol" w:hAnsi="Symbol" w:hint="default"/>
      </w:rPr>
    </w:lvl>
    <w:lvl w:ilvl="4" w:tplc="306AD320" w:tentative="1">
      <w:start w:val="1"/>
      <w:numFmt w:val="bullet"/>
      <w:lvlText w:val="o"/>
      <w:lvlJc w:val="left"/>
      <w:pPr>
        <w:ind w:left="3960" w:hanging="360"/>
      </w:pPr>
      <w:rPr>
        <w:rFonts w:ascii="Courier New" w:hAnsi="Courier New" w:hint="default"/>
      </w:rPr>
    </w:lvl>
    <w:lvl w:ilvl="5" w:tplc="1A86ED74" w:tentative="1">
      <w:start w:val="1"/>
      <w:numFmt w:val="bullet"/>
      <w:lvlText w:val=""/>
      <w:lvlJc w:val="left"/>
      <w:pPr>
        <w:ind w:left="4680" w:hanging="360"/>
      </w:pPr>
      <w:rPr>
        <w:rFonts w:ascii="Wingdings" w:hAnsi="Wingdings" w:hint="default"/>
      </w:rPr>
    </w:lvl>
    <w:lvl w:ilvl="6" w:tplc="448AF616" w:tentative="1">
      <w:start w:val="1"/>
      <w:numFmt w:val="bullet"/>
      <w:lvlText w:val=""/>
      <w:lvlJc w:val="left"/>
      <w:pPr>
        <w:ind w:left="5400" w:hanging="360"/>
      </w:pPr>
      <w:rPr>
        <w:rFonts w:ascii="Symbol" w:hAnsi="Symbol" w:hint="default"/>
      </w:rPr>
    </w:lvl>
    <w:lvl w:ilvl="7" w:tplc="59C68346" w:tentative="1">
      <w:start w:val="1"/>
      <w:numFmt w:val="bullet"/>
      <w:lvlText w:val="o"/>
      <w:lvlJc w:val="left"/>
      <w:pPr>
        <w:ind w:left="6120" w:hanging="360"/>
      </w:pPr>
      <w:rPr>
        <w:rFonts w:ascii="Courier New" w:hAnsi="Courier New" w:hint="default"/>
      </w:rPr>
    </w:lvl>
    <w:lvl w:ilvl="8" w:tplc="7C1C9B56" w:tentative="1">
      <w:start w:val="1"/>
      <w:numFmt w:val="bullet"/>
      <w:lvlText w:val=""/>
      <w:lvlJc w:val="left"/>
      <w:pPr>
        <w:ind w:left="6840" w:hanging="360"/>
      </w:pPr>
      <w:rPr>
        <w:rFonts w:ascii="Wingdings" w:hAnsi="Wingdings" w:hint="default"/>
      </w:rPr>
    </w:lvl>
  </w:abstractNum>
  <w:abstractNum w:abstractNumId="28" w15:restartNumberingAfterBreak="0">
    <w:nsid w:val="38BC43AF"/>
    <w:multiLevelType w:val="hybridMultilevel"/>
    <w:tmpl w:val="25CED7A8"/>
    <w:lvl w:ilvl="0" w:tplc="2C2A9CF2">
      <w:start w:val="1"/>
      <w:numFmt w:val="bullet"/>
      <w:lvlText w:val=""/>
      <w:lvlJc w:val="left"/>
      <w:pPr>
        <w:ind w:left="720" w:hanging="360"/>
      </w:pPr>
      <w:rPr>
        <w:rFonts w:ascii="Wingdings" w:hAnsi="Wingdings" w:hint="default"/>
      </w:rPr>
    </w:lvl>
    <w:lvl w:ilvl="1" w:tplc="655E5C44" w:tentative="1">
      <w:start w:val="1"/>
      <w:numFmt w:val="bullet"/>
      <w:lvlText w:val="o"/>
      <w:lvlJc w:val="left"/>
      <w:pPr>
        <w:ind w:left="1440" w:hanging="360"/>
      </w:pPr>
      <w:rPr>
        <w:rFonts w:ascii="Courier New" w:hAnsi="Courier New" w:cs="Courier New" w:hint="default"/>
      </w:rPr>
    </w:lvl>
    <w:lvl w:ilvl="2" w:tplc="33083486" w:tentative="1">
      <w:start w:val="1"/>
      <w:numFmt w:val="bullet"/>
      <w:lvlText w:val=""/>
      <w:lvlJc w:val="left"/>
      <w:pPr>
        <w:ind w:left="2160" w:hanging="360"/>
      </w:pPr>
      <w:rPr>
        <w:rFonts w:ascii="Wingdings" w:hAnsi="Wingdings" w:hint="default"/>
      </w:rPr>
    </w:lvl>
    <w:lvl w:ilvl="3" w:tplc="5DBEDDF4" w:tentative="1">
      <w:start w:val="1"/>
      <w:numFmt w:val="bullet"/>
      <w:lvlText w:val=""/>
      <w:lvlJc w:val="left"/>
      <w:pPr>
        <w:ind w:left="2880" w:hanging="360"/>
      </w:pPr>
      <w:rPr>
        <w:rFonts w:ascii="Symbol" w:hAnsi="Symbol" w:hint="default"/>
      </w:rPr>
    </w:lvl>
    <w:lvl w:ilvl="4" w:tplc="952A148C" w:tentative="1">
      <w:start w:val="1"/>
      <w:numFmt w:val="bullet"/>
      <w:lvlText w:val="o"/>
      <w:lvlJc w:val="left"/>
      <w:pPr>
        <w:ind w:left="3600" w:hanging="360"/>
      </w:pPr>
      <w:rPr>
        <w:rFonts w:ascii="Courier New" w:hAnsi="Courier New" w:cs="Courier New" w:hint="default"/>
      </w:rPr>
    </w:lvl>
    <w:lvl w:ilvl="5" w:tplc="A4A6153C" w:tentative="1">
      <w:start w:val="1"/>
      <w:numFmt w:val="bullet"/>
      <w:lvlText w:val=""/>
      <w:lvlJc w:val="left"/>
      <w:pPr>
        <w:ind w:left="4320" w:hanging="360"/>
      </w:pPr>
      <w:rPr>
        <w:rFonts w:ascii="Wingdings" w:hAnsi="Wingdings" w:hint="default"/>
      </w:rPr>
    </w:lvl>
    <w:lvl w:ilvl="6" w:tplc="F0743A02" w:tentative="1">
      <w:start w:val="1"/>
      <w:numFmt w:val="bullet"/>
      <w:lvlText w:val=""/>
      <w:lvlJc w:val="left"/>
      <w:pPr>
        <w:ind w:left="5040" w:hanging="360"/>
      </w:pPr>
      <w:rPr>
        <w:rFonts w:ascii="Symbol" w:hAnsi="Symbol" w:hint="default"/>
      </w:rPr>
    </w:lvl>
    <w:lvl w:ilvl="7" w:tplc="D5804920" w:tentative="1">
      <w:start w:val="1"/>
      <w:numFmt w:val="bullet"/>
      <w:lvlText w:val="o"/>
      <w:lvlJc w:val="left"/>
      <w:pPr>
        <w:ind w:left="5760" w:hanging="360"/>
      </w:pPr>
      <w:rPr>
        <w:rFonts w:ascii="Courier New" w:hAnsi="Courier New" w:cs="Courier New" w:hint="default"/>
      </w:rPr>
    </w:lvl>
    <w:lvl w:ilvl="8" w:tplc="C912697A" w:tentative="1">
      <w:start w:val="1"/>
      <w:numFmt w:val="bullet"/>
      <w:lvlText w:val=""/>
      <w:lvlJc w:val="left"/>
      <w:pPr>
        <w:ind w:left="6480" w:hanging="360"/>
      </w:pPr>
      <w:rPr>
        <w:rFonts w:ascii="Wingdings" w:hAnsi="Wingdings" w:hint="default"/>
      </w:rPr>
    </w:lvl>
  </w:abstractNum>
  <w:abstractNum w:abstractNumId="29" w15:restartNumberingAfterBreak="0">
    <w:nsid w:val="3A453B38"/>
    <w:multiLevelType w:val="hybridMultilevel"/>
    <w:tmpl w:val="3E1E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097EAD"/>
    <w:multiLevelType w:val="hybridMultilevel"/>
    <w:tmpl w:val="314CACA6"/>
    <w:lvl w:ilvl="0" w:tplc="AE905476">
      <w:start w:val="1"/>
      <w:numFmt w:val="bullet"/>
      <w:lvlText w:val="o"/>
      <w:lvlJc w:val="left"/>
      <w:pPr>
        <w:ind w:left="1440" w:hanging="360"/>
      </w:pPr>
      <w:rPr>
        <w:rFonts w:ascii="Courier New" w:hAnsi="Courier New" w:hint="default"/>
      </w:rPr>
    </w:lvl>
    <w:lvl w:ilvl="1" w:tplc="B49EBCC0" w:tentative="1">
      <w:start w:val="1"/>
      <w:numFmt w:val="bullet"/>
      <w:lvlText w:val="o"/>
      <w:lvlJc w:val="left"/>
      <w:pPr>
        <w:ind w:left="2160" w:hanging="360"/>
      </w:pPr>
      <w:rPr>
        <w:rFonts w:ascii="Courier New" w:hAnsi="Courier New" w:cs="Courier New" w:hint="default"/>
      </w:rPr>
    </w:lvl>
    <w:lvl w:ilvl="2" w:tplc="A108589E" w:tentative="1">
      <w:start w:val="1"/>
      <w:numFmt w:val="bullet"/>
      <w:lvlText w:val=""/>
      <w:lvlJc w:val="left"/>
      <w:pPr>
        <w:ind w:left="2880" w:hanging="360"/>
      </w:pPr>
      <w:rPr>
        <w:rFonts w:ascii="Wingdings" w:hAnsi="Wingdings" w:hint="default"/>
      </w:rPr>
    </w:lvl>
    <w:lvl w:ilvl="3" w:tplc="058C36F2" w:tentative="1">
      <w:start w:val="1"/>
      <w:numFmt w:val="bullet"/>
      <w:lvlText w:val=""/>
      <w:lvlJc w:val="left"/>
      <w:pPr>
        <w:ind w:left="3600" w:hanging="360"/>
      </w:pPr>
      <w:rPr>
        <w:rFonts w:ascii="Symbol" w:hAnsi="Symbol" w:hint="default"/>
      </w:rPr>
    </w:lvl>
    <w:lvl w:ilvl="4" w:tplc="472017BE" w:tentative="1">
      <w:start w:val="1"/>
      <w:numFmt w:val="bullet"/>
      <w:lvlText w:val="o"/>
      <w:lvlJc w:val="left"/>
      <w:pPr>
        <w:ind w:left="4320" w:hanging="360"/>
      </w:pPr>
      <w:rPr>
        <w:rFonts w:ascii="Courier New" w:hAnsi="Courier New" w:cs="Courier New" w:hint="default"/>
      </w:rPr>
    </w:lvl>
    <w:lvl w:ilvl="5" w:tplc="3184DBE8" w:tentative="1">
      <w:start w:val="1"/>
      <w:numFmt w:val="bullet"/>
      <w:lvlText w:val=""/>
      <w:lvlJc w:val="left"/>
      <w:pPr>
        <w:ind w:left="5040" w:hanging="360"/>
      </w:pPr>
      <w:rPr>
        <w:rFonts w:ascii="Wingdings" w:hAnsi="Wingdings" w:hint="default"/>
      </w:rPr>
    </w:lvl>
    <w:lvl w:ilvl="6" w:tplc="CDAE2A3A" w:tentative="1">
      <w:start w:val="1"/>
      <w:numFmt w:val="bullet"/>
      <w:lvlText w:val=""/>
      <w:lvlJc w:val="left"/>
      <w:pPr>
        <w:ind w:left="5760" w:hanging="360"/>
      </w:pPr>
      <w:rPr>
        <w:rFonts w:ascii="Symbol" w:hAnsi="Symbol" w:hint="default"/>
      </w:rPr>
    </w:lvl>
    <w:lvl w:ilvl="7" w:tplc="4F76FAC0" w:tentative="1">
      <w:start w:val="1"/>
      <w:numFmt w:val="bullet"/>
      <w:lvlText w:val="o"/>
      <w:lvlJc w:val="left"/>
      <w:pPr>
        <w:ind w:left="6480" w:hanging="360"/>
      </w:pPr>
      <w:rPr>
        <w:rFonts w:ascii="Courier New" w:hAnsi="Courier New" w:cs="Courier New" w:hint="default"/>
      </w:rPr>
    </w:lvl>
    <w:lvl w:ilvl="8" w:tplc="60947028" w:tentative="1">
      <w:start w:val="1"/>
      <w:numFmt w:val="bullet"/>
      <w:lvlText w:val=""/>
      <w:lvlJc w:val="left"/>
      <w:pPr>
        <w:ind w:left="7200" w:hanging="360"/>
      </w:pPr>
      <w:rPr>
        <w:rFonts w:ascii="Wingdings" w:hAnsi="Wingdings" w:hint="default"/>
      </w:rPr>
    </w:lvl>
  </w:abstractNum>
  <w:abstractNum w:abstractNumId="31" w15:restartNumberingAfterBreak="0">
    <w:nsid w:val="3C7478BE"/>
    <w:multiLevelType w:val="hybridMultilevel"/>
    <w:tmpl w:val="344E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D90F3A"/>
    <w:multiLevelType w:val="hybridMultilevel"/>
    <w:tmpl w:val="BBFC3C82"/>
    <w:lvl w:ilvl="0" w:tplc="0809000F">
      <w:start w:val="1"/>
      <w:numFmt w:val="decimal"/>
      <w:lvlText w:val="%1."/>
      <w:lvlJc w:val="left"/>
      <w:pPr>
        <w:ind w:left="9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D0702D"/>
    <w:multiLevelType w:val="hybridMultilevel"/>
    <w:tmpl w:val="97541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0DB412E"/>
    <w:multiLevelType w:val="hybridMultilevel"/>
    <w:tmpl w:val="E294F624"/>
    <w:lvl w:ilvl="0" w:tplc="DF4CF2C0">
      <w:start w:val="1"/>
      <w:numFmt w:val="bullet"/>
      <w:lvlText w:val=""/>
      <w:lvlJc w:val="left"/>
      <w:pPr>
        <w:ind w:left="720" w:hanging="360"/>
      </w:pPr>
      <w:rPr>
        <w:rFonts w:ascii="Symbol" w:hAnsi="Symbol" w:hint="default"/>
      </w:rPr>
    </w:lvl>
    <w:lvl w:ilvl="1" w:tplc="381CDD22">
      <w:start w:val="1"/>
      <w:numFmt w:val="bullet"/>
      <w:lvlText w:val="o"/>
      <w:lvlJc w:val="left"/>
      <w:pPr>
        <w:ind w:left="1440" w:hanging="360"/>
      </w:pPr>
      <w:rPr>
        <w:rFonts w:ascii="Courier New" w:hAnsi="Courier New" w:cs="Courier New" w:hint="default"/>
      </w:rPr>
    </w:lvl>
    <w:lvl w:ilvl="2" w:tplc="07661EB4" w:tentative="1">
      <w:start w:val="1"/>
      <w:numFmt w:val="bullet"/>
      <w:lvlText w:val=""/>
      <w:lvlJc w:val="left"/>
      <w:pPr>
        <w:ind w:left="2160" w:hanging="360"/>
      </w:pPr>
      <w:rPr>
        <w:rFonts w:ascii="Wingdings" w:hAnsi="Wingdings" w:hint="default"/>
      </w:rPr>
    </w:lvl>
    <w:lvl w:ilvl="3" w:tplc="61627254" w:tentative="1">
      <w:start w:val="1"/>
      <w:numFmt w:val="bullet"/>
      <w:lvlText w:val=""/>
      <w:lvlJc w:val="left"/>
      <w:pPr>
        <w:ind w:left="2880" w:hanging="360"/>
      </w:pPr>
      <w:rPr>
        <w:rFonts w:ascii="Symbol" w:hAnsi="Symbol" w:hint="default"/>
      </w:rPr>
    </w:lvl>
    <w:lvl w:ilvl="4" w:tplc="66CE4446" w:tentative="1">
      <w:start w:val="1"/>
      <w:numFmt w:val="bullet"/>
      <w:lvlText w:val="o"/>
      <w:lvlJc w:val="left"/>
      <w:pPr>
        <w:ind w:left="3600" w:hanging="360"/>
      </w:pPr>
      <w:rPr>
        <w:rFonts w:ascii="Courier New" w:hAnsi="Courier New" w:cs="Courier New" w:hint="default"/>
      </w:rPr>
    </w:lvl>
    <w:lvl w:ilvl="5" w:tplc="A4CE154A" w:tentative="1">
      <w:start w:val="1"/>
      <w:numFmt w:val="bullet"/>
      <w:lvlText w:val=""/>
      <w:lvlJc w:val="left"/>
      <w:pPr>
        <w:ind w:left="4320" w:hanging="360"/>
      </w:pPr>
      <w:rPr>
        <w:rFonts w:ascii="Wingdings" w:hAnsi="Wingdings" w:hint="default"/>
      </w:rPr>
    </w:lvl>
    <w:lvl w:ilvl="6" w:tplc="2CD20054" w:tentative="1">
      <w:start w:val="1"/>
      <w:numFmt w:val="bullet"/>
      <w:lvlText w:val=""/>
      <w:lvlJc w:val="left"/>
      <w:pPr>
        <w:ind w:left="5040" w:hanging="360"/>
      </w:pPr>
      <w:rPr>
        <w:rFonts w:ascii="Symbol" w:hAnsi="Symbol" w:hint="default"/>
      </w:rPr>
    </w:lvl>
    <w:lvl w:ilvl="7" w:tplc="0FB03B54" w:tentative="1">
      <w:start w:val="1"/>
      <w:numFmt w:val="bullet"/>
      <w:lvlText w:val="o"/>
      <w:lvlJc w:val="left"/>
      <w:pPr>
        <w:ind w:left="5760" w:hanging="360"/>
      </w:pPr>
      <w:rPr>
        <w:rFonts w:ascii="Courier New" w:hAnsi="Courier New" w:cs="Courier New" w:hint="default"/>
      </w:rPr>
    </w:lvl>
    <w:lvl w:ilvl="8" w:tplc="837A678E" w:tentative="1">
      <w:start w:val="1"/>
      <w:numFmt w:val="bullet"/>
      <w:lvlText w:val=""/>
      <w:lvlJc w:val="left"/>
      <w:pPr>
        <w:ind w:left="6480" w:hanging="360"/>
      </w:pPr>
      <w:rPr>
        <w:rFonts w:ascii="Wingdings" w:hAnsi="Wingdings" w:hint="default"/>
      </w:rPr>
    </w:lvl>
  </w:abstractNum>
  <w:abstractNum w:abstractNumId="35" w15:restartNumberingAfterBreak="0">
    <w:nsid w:val="41495F21"/>
    <w:multiLevelType w:val="hybridMultilevel"/>
    <w:tmpl w:val="A3987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9B17E0"/>
    <w:multiLevelType w:val="hybridMultilevel"/>
    <w:tmpl w:val="4DC04BDA"/>
    <w:lvl w:ilvl="0" w:tplc="5BE6F774">
      <w:start w:val="1"/>
      <w:numFmt w:val="bullet"/>
      <w:lvlText w:val=""/>
      <w:lvlJc w:val="left"/>
      <w:pPr>
        <w:ind w:left="720" w:hanging="360"/>
      </w:pPr>
      <w:rPr>
        <w:rFonts w:ascii="Wingdings" w:hAnsi="Wingdings" w:hint="default"/>
      </w:rPr>
    </w:lvl>
    <w:lvl w:ilvl="1" w:tplc="B72ED12E" w:tentative="1">
      <w:start w:val="1"/>
      <w:numFmt w:val="bullet"/>
      <w:lvlText w:val="o"/>
      <w:lvlJc w:val="left"/>
      <w:pPr>
        <w:ind w:left="1440" w:hanging="360"/>
      </w:pPr>
      <w:rPr>
        <w:rFonts w:ascii="Courier New" w:hAnsi="Courier New" w:cs="Courier New" w:hint="default"/>
      </w:rPr>
    </w:lvl>
    <w:lvl w:ilvl="2" w:tplc="656C49A0" w:tentative="1">
      <w:start w:val="1"/>
      <w:numFmt w:val="bullet"/>
      <w:lvlText w:val=""/>
      <w:lvlJc w:val="left"/>
      <w:pPr>
        <w:ind w:left="2160" w:hanging="360"/>
      </w:pPr>
      <w:rPr>
        <w:rFonts w:ascii="Wingdings" w:hAnsi="Wingdings" w:hint="default"/>
      </w:rPr>
    </w:lvl>
    <w:lvl w:ilvl="3" w:tplc="11EA7D34" w:tentative="1">
      <w:start w:val="1"/>
      <w:numFmt w:val="bullet"/>
      <w:lvlText w:val=""/>
      <w:lvlJc w:val="left"/>
      <w:pPr>
        <w:ind w:left="2880" w:hanging="360"/>
      </w:pPr>
      <w:rPr>
        <w:rFonts w:ascii="Symbol" w:hAnsi="Symbol" w:hint="default"/>
      </w:rPr>
    </w:lvl>
    <w:lvl w:ilvl="4" w:tplc="96165198" w:tentative="1">
      <w:start w:val="1"/>
      <w:numFmt w:val="bullet"/>
      <w:lvlText w:val="o"/>
      <w:lvlJc w:val="left"/>
      <w:pPr>
        <w:ind w:left="3600" w:hanging="360"/>
      </w:pPr>
      <w:rPr>
        <w:rFonts w:ascii="Courier New" w:hAnsi="Courier New" w:cs="Courier New" w:hint="default"/>
      </w:rPr>
    </w:lvl>
    <w:lvl w:ilvl="5" w:tplc="8800CD0C" w:tentative="1">
      <w:start w:val="1"/>
      <w:numFmt w:val="bullet"/>
      <w:lvlText w:val=""/>
      <w:lvlJc w:val="left"/>
      <w:pPr>
        <w:ind w:left="4320" w:hanging="360"/>
      </w:pPr>
      <w:rPr>
        <w:rFonts w:ascii="Wingdings" w:hAnsi="Wingdings" w:hint="default"/>
      </w:rPr>
    </w:lvl>
    <w:lvl w:ilvl="6" w:tplc="E4FA05E4" w:tentative="1">
      <w:start w:val="1"/>
      <w:numFmt w:val="bullet"/>
      <w:lvlText w:val=""/>
      <w:lvlJc w:val="left"/>
      <w:pPr>
        <w:ind w:left="5040" w:hanging="360"/>
      </w:pPr>
      <w:rPr>
        <w:rFonts w:ascii="Symbol" w:hAnsi="Symbol" w:hint="default"/>
      </w:rPr>
    </w:lvl>
    <w:lvl w:ilvl="7" w:tplc="7B1A2C7E" w:tentative="1">
      <w:start w:val="1"/>
      <w:numFmt w:val="bullet"/>
      <w:lvlText w:val="o"/>
      <w:lvlJc w:val="left"/>
      <w:pPr>
        <w:ind w:left="5760" w:hanging="360"/>
      </w:pPr>
      <w:rPr>
        <w:rFonts w:ascii="Courier New" w:hAnsi="Courier New" w:cs="Courier New" w:hint="default"/>
      </w:rPr>
    </w:lvl>
    <w:lvl w:ilvl="8" w:tplc="5F9EB8A0" w:tentative="1">
      <w:start w:val="1"/>
      <w:numFmt w:val="bullet"/>
      <w:lvlText w:val=""/>
      <w:lvlJc w:val="left"/>
      <w:pPr>
        <w:ind w:left="6480" w:hanging="360"/>
      </w:pPr>
      <w:rPr>
        <w:rFonts w:ascii="Wingdings" w:hAnsi="Wingdings" w:hint="default"/>
      </w:rPr>
    </w:lvl>
  </w:abstractNum>
  <w:abstractNum w:abstractNumId="37" w15:restartNumberingAfterBreak="0">
    <w:nsid w:val="4D282E77"/>
    <w:multiLevelType w:val="hybridMultilevel"/>
    <w:tmpl w:val="6AE2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985325"/>
    <w:multiLevelType w:val="hybridMultilevel"/>
    <w:tmpl w:val="1292C3A6"/>
    <w:lvl w:ilvl="0" w:tplc="F9E21104">
      <w:start w:val="1"/>
      <w:numFmt w:val="bullet"/>
      <w:lvlText w:val="o"/>
      <w:lvlJc w:val="left"/>
      <w:pPr>
        <w:ind w:left="1440" w:hanging="360"/>
      </w:pPr>
      <w:rPr>
        <w:rFonts w:ascii="Courier New" w:hAnsi="Courier New" w:hint="default"/>
      </w:rPr>
    </w:lvl>
    <w:lvl w:ilvl="1" w:tplc="02C20430" w:tentative="1">
      <w:start w:val="1"/>
      <w:numFmt w:val="bullet"/>
      <w:lvlText w:val="o"/>
      <w:lvlJc w:val="left"/>
      <w:pPr>
        <w:ind w:left="2160" w:hanging="360"/>
      </w:pPr>
      <w:rPr>
        <w:rFonts w:ascii="Courier New" w:hAnsi="Courier New" w:hint="default"/>
      </w:rPr>
    </w:lvl>
    <w:lvl w:ilvl="2" w:tplc="1F881FCE" w:tentative="1">
      <w:start w:val="1"/>
      <w:numFmt w:val="bullet"/>
      <w:lvlText w:val=""/>
      <w:lvlJc w:val="left"/>
      <w:pPr>
        <w:ind w:left="2880" w:hanging="360"/>
      </w:pPr>
      <w:rPr>
        <w:rFonts w:ascii="Wingdings" w:hAnsi="Wingdings" w:hint="default"/>
      </w:rPr>
    </w:lvl>
    <w:lvl w:ilvl="3" w:tplc="6C020636" w:tentative="1">
      <w:start w:val="1"/>
      <w:numFmt w:val="bullet"/>
      <w:lvlText w:val=""/>
      <w:lvlJc w:val="left"/>
      <w:pPr>
        <w:ind w:left="3600" w:hanging="360"/>
      </w:pPr>
      <w:rPr>
        <w:rFonts w:ascii="Symbol" w:hAnsi="Symbol" w:hint="default"/>
      </w:rPr>
    </w:lvl>
    <w:lvl w:ilvl="4" w:tplc="AAB673DA" w:tentative="1">
      <w:start w:val="1"/>
      <w:numFmt w:val="bullet"/>
      <w:lvlText w:val="o"/>
      <w:lvlJc w:val="left"/>
      <w:pPr>
        <w:ind w:left="4320" w:hanging="360"/>
      </w:pPr>
      <w:rPr>
        <w:rFonts w:ascii="Courier New" w:hAnsi="Courier New" w:hint="default"/>
      </w:rPr>
    </w:lvl>
    <w:lvl w:ilvl="5" w:tplc="EED4F052" w:tentative="1">
      <w:start w:val="1"/>
      <w:numFmt w:val="bullet"/>
      <w:lvlText w:val=""/>
      <w:lvlJc w:val="left"/>
      <w:pPr>
        <w:ind w:left="5040" w:hanging="360"/>
      </w:pPr>
      <w:rPr>
        <w:rFonts w:ascii="Wingdings" w:hAnsi="Wingdings" w:hint="default"/>
      </w:rPr>
    </w:lvl>
    <w:lvl w:ilvl="6" w:tplc="0D26B2DE" w:tentative="1">
      <w:start w:val="1"/>
      <w:numFmt w:val="bullet"/>
      <w:lvlText w:val=""/>
      <w:lvlJc w:val="left"/>
      <w:pPr>
        <w:ind w:left="5760" w:hanging="360"/>
      </w:pPr>
      <w:rPr>
        <w:rFonts w:ascii="Symbol" w:hAnsi="Symbol" w:hint="default"/>
      </w:rPr>
    </w:lvl>
    <w:lvl w:ilvl="7" w:tplc="980C83CA" w:tentative="1">
      <w:start w:val="1"/>
      <w:numFmt w:val="bullet"/>
      <w:lvlText w:val="o"/>
      <w:lvlJc w:val="left"/>
      <w:pPr>
        <w:ind w:left="6480" w:hanging="360"/>
      </w:pPr>
      <w:rPr>
        <w:rFonts w:ascii="Courier New" w:hAnsi="Courier New" w:hint="default"/>
      </w:rPr>
    </w:lvl>
    <w:lvl w:ilvl="8" w:tplc="7A00C8B4" w:tentative="1">
      <w:start w:val="1"/>
      <w:numFmt w:val="bullet"/>
      <w:lvlText w:val=""/>
      <w:lvlJc w:val="left"/>
      <w:pPr>
        <w:ind w:left="7200" w:hanging="360"/>
      </w:pPr>
      <w:rPr>
        <w:rFonts w:ascii="Wingdings" w:hAnsi="Wingdings" w:hint="default"/>
      </w:rPr>
    </w:lvl>
  </w:abstractNum>
  <w:abstractNum w:abstractNumId="39" w15:restartNumberingAfterBreak="0">
    <w:nsid w:val="56F40A09"/>
    <w:multiLevelType w:val="multilevel"/>
    <w:tmpl w:val="C9ECEE40"/>
    <w:lvl w:ilvl="0">
      <w:start w:val="1"/>
      <w:numFmt w:val="decimal"/>
      <w:lvlText w:val="%1."/>
      <w:lvlJc w:val="left"/>
      <w:pPr>
        <w:ind w:left="360" w:hanging="360"/>
      </w:pPr>
      <w:rPr>
        <w:rFonts w:hint="default"/>
        <w:b/>
        <w:bCs/>
        <w:i w:val="0"/>
        <w:iCs w:val="0"/>
        <w:color w:val="000000" w:themeColor="text1"/>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5868672D"/>
    <w:multiLevelType w:val="hybridMultilevel"/>
    <w:tmpl w:val="E4146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6E4075"/>
    <w:multiLevelType w:val="hybridMultilevel"/>
    <w:tmpl w:val="53C62DF2"/>
    <w:lvl w:ilvl="0" w:tplc="2ACAEF2E">
      <w:start w:val="1"/>
      <w:numFmt w:val="bullet"/>
      <w:lvlText w:val=""/>
      <w:lvlJc w:val="left"/>
      <w:pPr>
        <w:ind w:left="720" w:hanging="360"/>
      </w:pPr>
      <w:rPr>
        <w:rFonts w:ascii="Wingdings" w:hAnsi="Wingdings" w:hint="default"/>
      </w:rPr>
    </w:lvl>
    <w:lvl w:ilvl="1" w:tplc="7D861956" w:tentative="1">
      <w:start w:val="1"/>
      <w:numFmt w:val="bullet"/>
      <w:lvlText w:val="o"/>
      <w:lvlJc w:val="left"/>
      <w:pPr>
        <w:ind w:left="1440" w:hanging="360"/>
      </w:pPr>
      <w:rPr>
        <w:rFonts w:ascii="Courier New" w:hAnsi="Courier New" w:cs="Courier New" w:hint="default"/>
      </w:rPr>
    </w:lvl>
    <w:lvl w:ilvl="2" w:tplc="4310142E" w:tentative="1">
      <w:start w:val="1"/>
      <w:numFmt w:val="bullet"/>
      <w:lvlText w:val=""/>
      <w:lvlJc w:val="left"/>
      <w:pPr>
        <w:ind w:left="2160" w:hanging="360"/>
      </w:pPr>
      <w:rPr>
        <w:rFonts w:ascii="Wingdings" w:hAnsi="Wingdings" w:hint="default"/>
      </w:rPr>
    </w:lvl>
    <w:lvl w:ilvl="3" w:tplc="90AA6F58" w:tentative="1">
      <w:start w:val="1"/>
      <w:numFmt w:val="bullet"/>
      <w:lvlText w:val=""/>
      <w:lvlJc w:val="left"/>
      <w:pPr>
        <w:ind w:left="2880" w:hanging="360"/>
      </w:pPr>
      <w:rPr>
        <w:rFonts w:ascii="Symbol" w:hAnsi="Symbol" w:hint="default"/>
      </w:rPr>
    </w:lvl>
    <w:lvl w:ilvl="4" w:tplc="24C4BB7C" w:tentative="1">
      <w:start w:val="1"/>
      <w:numFmt w:val="bullet"/>
      <w:lvlText w:val="o"/>
      <w:lvlJc w:val="left"/>
      <w:pPr>
        <w:ind w:left="3600" w:hanging="360"/>
      </w:pPr>
      <w:rPr>
        <w:rFonts w:ascii="Courier New" w:hAnsi="Courier New" w:cs="Courier New" w:hint="default"/>
      </w:rPr>
    </w:lvl>
    <w:lvl w:ilvl="5" w:tplc="0598E360" w:tentative="1">
      <w:start w:val="1"/>
      <w:numFmt w:val="bullet"/>
      <w:lvlText w:val=""/>
      <w:lvlJc w:val="left"/>
      <w:pPr>
        <w:ind w:left="4320" w:hanging="360"/>
      </w:pPr>
      <w:rPr>
        <w:rFonts w:ascii="Wingdings" w:hAnsi="Wingdings" w:hint="default"/>
      </w:rPr>
    </w:lvl>
    <w:lvl w:ilvl="6" w:tplc="88FCA192" w:tentative="1">
      <w:start w:val="1"/>
      <w:numFmt w:val="bullet"/>
      <w:lvlText w:val=""/>
      <w:lvlJc w:val="left"/>
      <w:pPr>
        <w:ind w:left="5040" w:hanging="360"/>
      </w:pPr>
      <w:rPr>
        <w:rFonts w:ascii="Symbol" w:hAnsi="Symbol" w:hint="default"/>
      </w:rPr>
    </w:lvl>
    <w:lvl w:ilvl="7" w:tplc="0344B8D2" w:tentative="1">
      <w:start w:val="1"/>
      <w:numFmt w:val="bullet"/>
      <w:lvlText w:val="o"/>
      <w:lvlJc w:val="left"/>
      <w:pPr>
        <w:ind w:left="5760" w:hanging="360"/>
      </w:pPr>
      <w:rPr>
        <w:rFonts w:ascii="Courier New" w:hAnsi="Courier New" w:cs="Courier New" w:hint="default"/>
      </w:rPr>
    </w:lvl>
    <w:lvl w:ilvl="8" w:tplc="DAFEC83C" w:tentative="1">
      <w:start w:val="1"/>
      <w:numFmt w:val="bullet"/>
      <w:lvlText w:val=""/>
      <w:lvlJc w:val="left"/>
      <w:pPr>
        <w:ind w:left="6480" w:hanging="360"/>
      </w:pPr>
      <w:rPr>
        <w:rFonts w:ascii="Wingdings" w:hAnsi="Wingdings" w:hint="default"/>
      </w:rPr>
    </w:lvl>
  </w:abstractNum>
  <w:abstractNum w:abstractNumId="42" w15:restartNumberingAfterBreak="0">
    <w:nsid w:val="5C3644D0"/>
    <w:multiLevelType w:val="hybridMultilevel"/>
    <w:tmpl w:val="C7D6E90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FDC3721"/>
    <w:multiLevelType w:val="multilevel"/>
    <w:tmpl w:val="B9CC54D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EastAsia"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F10568"/>
    <w:multiLevelType w:val="hybridMultilevel"/>
    <w:tmpl w:val="176CFDFE"/>
    <w:lvl w:ilvl="0" w:tplc="EDBE2E50">
      <w:numFmt w:val="bullet"/>
      <w:lvlText w:val="•"/>
      <w:lvlJc w:val="left"/>
      <w:pPr>
        <w:ind w:left="1080" w:hanging="720"/>
      </w:pPr>
      <w:rPr>
        <w:rFonts w:ascii="Arial Narrow" w:eastAsiaTheme="minorEastAsia"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F02F4B"/>
    <w:multiLevelType w:val="hybridMultilevel"/>
    <w:tmpl w:val="26201648"/>
    <w:lvl w:ilvl="0" w:tplc="3F201D48">
      <w:start w:val="1"/>
      <w:numFmt w:val="bullet"/>
      <w:lvlText w:val=""/>
      <w:lvlJc w:val="left"/>
      <w:pPr>
        <w:ind w:left="720" w:hanging="360"/>
      </w:pPr>
      <w:rPr>
        <w:rFonts w:ascii="Wingdings" w:hAnsi="Wingdings" w:hint="default"/>
        <w:color w:val="000000" w:themeColor="text1"/>
      </w:rPr>
    </w:lvl>
    <w:lvl w:ilvl="1" w:tplc="C0E4814C" w:tentative="1">
      <w:start w:val="1"/>
      <w:numFmt w:val="bullet"/>
      <w:lvlText w:val="o"/>
      <w:lvlJc w:val="left"/>
      <w:pPr>
        <w:ind w:left="1440" w:hanging="360"/>
      </w:pPr>
      <w:rPr>
        <w:rFonts w:ascii="Courier New" w:hAnsi="Courier New" w:cs="Courier New" w:hint="default"/>
      </w:rPr>
    </w:lvl>
    <w:lvl w:ilvl="2" w:tplc="CD920D50" w:tentative="1">
      <w:start w:val="1"/>
      <w:numFmt w:val="bullet"/>
      <w:lvlText w:val=""/>
      <w:lvlJc w:val="left"/>
      <w:pPr>
        <w:ind w:left="2160" w:hanging="360"/>
      </w:pPr>
      <w:rPr>
        <w:rFonts w:ascii="Wingdings" w:hAnsi="Wingdings" w:hint="default"/>
      </w:rPr>
    </w:lvl>
    <w:lvl w:ilvl="3" w:tplc="0D3C2DDE" w:tentative="1">
      <w:start w:val="1"/>
      <w:numFmt w:val="bullet"/>
      <w:lvlText w:val=""/>
      <w:lvlJc w:val="left"/>
      <w:pPr>
        <w:ind w:left="2880" w:hanging="360"/>
      </w:pPr>
      <w:rPr>
        <w:rFonts w:ascii="Symbol" w:hAnsi="Symbol" w:hint="default"/>
      </w:rPr>
    </w:lvl>
    <w:lvl w:ilvl="4" w:tplc="21788408" w:tentative="1">
      <w:start w:val="1"/>
      <w:numFmt w:val="bullet"/>
      <w:lvlText w:val="o"/>
      <w:lvlJc w:val="left"/>
      <w:pPr>
        <w:ind w:left="3600" w:hanging="360"/>
      </w:pPr>
      <w:rPr>
        <w:rFonts w:ascii="Courier New" w:hAnsi="Courier New" w:cs="Courier New" w:hint="default"/>
      </w:rPr>
    </w:lvl>
    <w:lvl w:ilvl="5" w:tplc="BC44F006" w:tentative="1">
      <w:start w:val="1"/>
      <w:numFmt w:val="bullet"/>
      <w:lvlText w:val=""/>
      <w:lvlJc w:val="left"/>
      <w:pPr>
        <w:ind w:left="4320" w:hanging="360"/>
      </w:pPr>
      <w:rPr>
        <w:rFonts w:ascii="Wingdings" w:hAnsi="Wingdings" w:hint="default"/>
      </w:rPr>
    </w:lvl>
    <w:lvl w:ilvl="6" w:tplc="CCC2AD54" w:tentative="1">
      <w:start w:val="1"/>
      <w:numFmt w:val="bullet"/>
      <w:lvlText w:val=""/>
      <w:lvlJc w:val="left"/>
      <w:pPr>
        <w:ind w:left="5040" w:hanging="360"/>
      </w:pPr>
      <w:rPr>
        <w:rFonts w:ascii="Symbol" w:hAnsi="Symbol" w:hint="default"/>
      </w:rPr>
    </w:lvl>
    <w:lvl w:ilvl="7" w:tplc="04407C16" w:tentative="1">
      <w:start w:val="1"/>
      <w:numFmt w:val="bullet"/>
      <w:lvlText w:val="o"/>
      <w:lvlJc w:val="left"/>
      <w:pPr>
        <w:ind w:left="5760" w:hanging="360"/>
      </w:pPr>
      <w:rPr>
        <w:rFonts w:ascii="Courier New" w:hAnsi="Courier New" w:cs="Courier New" w:hint="default"/>
      </w:rPr>
    </w:lvl>
    <w:lvl w:ilvl="8" w:tplc="C2AA6EB4" w:tentative="1">
      <w:start w:val="1"/>
      <w:numFmt w:val="bullet"/>
      <w:lvlText w:val=""/>
      <w:lvlJc w:val="left"/>
      <w:pPr>
        <w:ind w:left="6480" w:hanging="360"/>
      </w:pPr>
      <w:rPr>
        <w:rFonts w:ascii="Wingdings" w:hAnsi="Wingdings" w:hint="default"/>
      </w:rPr>
    </w:lvl>
  </w:abstractNum>
  <w:abstractNum w:abstractNumId="46" w15:restartNumberingAfterBreak="0">
    <w:nsid w:val="684F5A2D"/>
    <w:multiLevelType w:val="hybridMultilevel"/>
    <w:tmpl w:val="22FC9168"/>
    <w:lvl w:ilvl="0" w:tplc="8A046764">
      <w:start w:val="1"/>
      <w:numFmt w:val="bullet"/>
      <w:lvlText w:val=""/>
      <w:lvlJc w:val="left"/>
      <w:pPr>
        <w:ind w:left="720" w:hanging="360"/>
      </w:pPr>
      <w:rPr>
        <w:rFonts w:ascii="Wingdings" w:hAnsi="Wingdings" w:hint="default"/>
        <w:color w:val="000000" w:themeColor="text1"/>
      </w:rPr>
    </w:lvl>
    <w:lvl w:ilvl="1" w:tplc="CA585164" w:tentative="1">
      <w:start w:val="1"/>
      <w:numFmt w:val="bullet"/>
      <w:lvlText w:val="o"/>
      <w:lvlJc w:val="left"/>
      <w:pPr>
        <w:ind w:left="1440" w:hanging="360"/>
      </w:pPr>
      <w:rPr>
        <w:rFonts w:ascii="Courier New" w:hAnsi="Courier New" w:cs="Courier New" w:hint="default"/>
      </w:rPr>
    </w:lvl>
    <w:lvl w:ilvl="2" w:tplc="015EE018" w:tentative="1">
      <w:start w:val="1"/>
      <w:numFmt w:val="bullet"/>
      <w:lvlText w:val=""/>
      <w:lvlJc w:val="left"/>
      <w:pPr>
        <w:ind w:left="2160" w:hanging="360"/>
      </w:pPr>
      <w:rPr>
        <w:rFonts w:ascii="Wingdings" w:hAnsi="Wingdings" w:hint="default"/>
      </w:rPr>
    </w:lvl>
    <w:lvl w:ilvl="3" w:tplc="A5DC8480" w:tentative="1">
      <w:start w:val="1"/>
      <w:numFmt w:val="bullet"/>
      <w:lvlText w:val=""/>
      <w:lvlJc w:val="left"/>
      <w:pPr>
        <w:ind w:left="2880" w:hanging="360"/>
      </w:pPr>
      <w:rPr>
        <w:rFonts w:ascii="Symbol" w:hAnsi="Symbol" w:hint="default"/>
      </w:rPr>
    </w:lvl>
    <w:lvl w:ilvl="4" w:tplc="C2D4E9B8" w:tentative="1">
      <w:start w:val="1"/>
      <w:numFmt w:val="bullet"/>
      <w:lvlText w:val="o"/>
      <w:lvlJc w:val="left"/>
      <w:pPr>
        <w:ind w:left="3600" w:hanging="360"/>
      </w:pPr>
      <w:rPr>
        <w:rFonts w:ascii="Courier New" w:hAnsi="Courier New" w:cs="Courier New" w:hint="default"/>
      </w:rPr>
    </w:lvl>
    <w:lvl w:ilvl="5" w:tplc="E182E3EE" w:tentative="1">
      <w:start w:val="1"/>
      <w:numFmt w:val="bullet"/>
      <w:lvlText w:val=""/>
      <w:lvlJc w:val="left"/>
      <w:pPr>
        <w:ind w:left="4320" w:hanging="360"/>
      </w:pPr>
      <w:rPr>
        <w:rFonts w:ascii="Wingdings" w:hAnsi="Wingdings" w:hint="default"/>
      </w:rPr>
    </w:lvl>
    <w:lvl w:ilvl="6" w:tplc="D7AEF032" w:tentative="1">
      <w:start w:val="1"/>
      <w:numFmt w:val="bullet"/>
      <w:lvlText w:val=""/>
      <w:lvlJc w:val="left"/>
      <w:pPr>
        <w:ind w:left="5040" w:hanging="360"/>
      </w:pPr>
      <w:rPr>
        <w:rFonts w:ascii="Symbol" w:hAnsi="Symbol" w:hint="default"/>
      </w:rPr>
    </w:lvl>
    <w:lvl w:ilvl="7" w:tplc="73A87258" w:tentative="1">
      <w:start w:val="1"/>
      <w:numFmt w:val="bullet"/>
      <w:lvlText w:val="o"/>
      <w:lvlJc w:val="left"/>
      <w:pPr>
        <w:ind w:left="5760" w:hanging="360"/>
      </w:pPr>
      <w:rPr>
        <w:rFonts w:ascii="Courier New" w:hAnsi="Courier New" w:cs="Courier New" w:hint="default"/>
      </w:rPr>
    </w:lvl>
    <w:lvl w:ilvl="8" w:tplc="22349F4E" w:tentative="1">
      <w:start w:val="1"/>
      <w:numFmt w:val="bullet"/>
      <w:lvlText w:val=""/>
      <w:lvlJc w:val="left"/>
      <w:pPr>
        <w:ind w:left="6480" w:hanging="360"/>
      </w:pPr>
      <w:rPr>
        <w:rFonts w:ascii="Wingdings" w:hAnsi="Wingdings" w:hint="default"/>
      </w:rPr>
    </w:lvl>
  </w:abstractNum>
  <w:abstractNum w:abstractNumId="47" w15:restartNumberingAfterBreak="0">
    <w:nsid w:val="6A2E3CBC"/>
    <w:multiLevelType w:val="hybridMultilevel"/>
    <w:tmpl w:val="5A4CA9BC"/>
    <w:lvl w:ilvl="0" w:tplc="4A7833F2">
      <w:start w:val="1"/>
      <w:numFmt w:val="bullet"/>
      <w:lvlText w:val=""/>
      <w:lvlJc w:val="left"/>
      <w:pPr>
        <w:ind w:left="720" w:hanging="360"/>
      </w:pPr>
      <w:rPr>
        <w:rFonts w:ascii="Symbol" w:hAnsi="Symbol" w:hint="default"/>
      </w:rPr>
    </w:lvl>
    <w:lvl w:ilvl="1" w:tplc="458A0B4E" w:tentative="1">
      <w:start w:val="1"/>
      <w:numFmt w:val="bullet"/>
      <w:lvlText w:val="o"/>
      <w:lvlJc w:val="left"/>
      <w:pPr>
        <w:ind w:left="1440" w:hanging="360"/>
      </w:pPr>
      <w:rPr>
        <w:rFonts w:ascii="Courier New" w:hAnsi="Courier New" w:cs="Courier New" w:hint="default"/>
      </w:rPr>
    </w:lvl>
    <w:lvl w:ilvl="2" w:tplc="182EF23A" w:tentative="1">
      <w:start w:val="1"/>
      <w:numFmt w:val="bullet"/>
      <w:lvlText w:val=""/>
      <w:lvlJc w:val="left"/>
      <w:pPr>
        <w:ind w:left="2160" w:hanging="360"/>
      </w:pPr>
      <w:rPr>
        <w:rFonts w:ascii="Wingdings" w:hAnsi="Wingdings" w:hint="default"/>
      </w:rPr>
    </w:lvl>
    <w:lvl w:ilvl="3" w:tplc="495A4F5C" w:tentative="1">
      <w:start w:val="1"/>
      <w:numFmt w:val="bullet"/>
      <w:lvlText w:val=""/>
      <w:lvlJc w:val="left"/>
      <w:pPr>
        <w:ind w:left="2880" w:hanging="360"/>
      </w:pPr>
      <w:rPr>
        <w:rFonts w:ascii="Symbol" w:hAnsi="Symbol" w:hint="default"/>
      </w:rPr>
    </w:lvl>
    <w:lvl w:ilvl="4" w:tplc="F38035A2" w:tentative="1">
      <w:start w:val="1"/>
      <w:numFmt w:val="bullet"/>
      <w:lvlText w:val="o"/>
      <w:lvlJc w:val="left"/>
      <w:pPr>
        <w:ind w:left="3600" w:hanging="360"/>
      </w:pPr>
      <w:rPr>
        <w:rFonts w:ascii="Courier New" w:hAnsi="Courier New" w:cs="Courier New" w:hint="default"/>
      </w:rPr>
    </w:lvl>
    <w:lvl w:ilvl="5" w:tplc="D368D268" w:tentative="1">
      <w:start w:val="1"/>
      <w:numFmt w:val="bullet"/>
      <w:lvlText w:val=""/>
      <w:lvlJc w:val="left"/>
      <w:pPr>
        <w:ind w:left="4320" w:hanging="360"/>
      </w:pPr>
      <w:rPr>
        <w:rFonts w:ascii="Wingdings" w:hAnsi="Wingdings" w:hint="default"/>
      </w:rPr>
    </w:lvl>
    <w:lvl w:ilvl="6" w:tplc="7FD0B378" w:tentative="1">
      <w:start w:val="1"/>
      <w:numFmt w:val="bullet"/>
      <w:lvlText w:val=""/>
      <w:lvlJc w:val="left"/>
      <w:pPr>
        <w:ind w:left="5040" w:hanging="360"/>
      </w:pPr>
      <w:rPr>
        <w:rFonts w:ascii="Symbol" w:hAnsi="Symbol" w:hint="default"/>
      </w:rPr>
    </w:lvl>
    <w:lvl w:ilvl="7" w:tplc="886E7A6E" w:tentative="1">
      <w:start w:val="1"/>
      <w:numFmt w:val="bullet"/>
      <w:lvlText w:val="o"/>
      <w:lvlJc w:val="left"/>
      <w:pPr>
        <w:ind w:left="5760" w:hanging="360"/>
      </w:pPr>
      <w:rPr>
        <w:rFonts w:ascii="Courier New" w:hAnsi="Courier New" w:cs="Courier New" w:hint="default"/>
      </w:rPr>
    </w:lvl>
    <w:lvl w:ilvl="8" w:tplc="4BEE4388" w:tentative="1">
      <w:start w:val="1"/>
      <w:numFmt w:val="bullet"/>
      <w:lvlText w:val=""/>
      <w:lvlJc w:val="left"/>
      <w:pPr>
        <w:ind w:left="6480" w:hanging="360"/>
      </w:pPr>
      <w:rPr>
        <w:rFonts w:ascii="Wingdings" w:hAnsi="Wingdings" w:hint="default"/>
      </w:rPr>
    </w:lvl>
  </w:abstractNum>
  <w:abstractNum w:abstractNumId="48" w15:restartNumberingAfterBreak="0">
    <w:nsid w:val="6C0C54AA"/>
    <w:multiLevelType w:val="hybridMultilevel"/>
    <w:tmpl w:val="A50EAEC2"/>
    <w:lvl w:ilvl="0" w:tplc="E8442410">
      <w:start w:val="1"/>
      <w:numFmt w:val="bullet"/>
      <w:lvlText w:val=""/>
      <w:lvlPicBulletId w:val="0"/>
      <w:lvlJc w:val="left"/>
      <w:pPr>
        <w:ind w:left="720" w:hanging="360"/>
      </w:pPr>
      <w:rPr>
        <w:rFonts w:ascii="Symbol" w:hAnsi="Symbol" w:hint="default"/>
      </w:rPr>
    </w:lvl>
    <w:lvl w:ilvl="1" w:tplc="F03E299A" w:tentative="1">
      <w:start w:val="1"/>
      <w:numFmt w:val="bullet"/>
      <w:lvlText w:val="o"/>
      <w:lvlJc w:val="left"/>
      <w:pPr>
        <w:ind w:left="1440" w:hanging="360"/>
      </w:pPr>
      <w:rPr>
        <w:rFonts w:ascii="Courier New" w:hAnsi="Courier New" w:cs="Courier New" w:hint="default"/>
      </w:rPr>
    </w:lvl>
    <w:lvl w:ilvl="2" w:tplc="7F488E5A" w:tentative="1">
      <w:start w:val="1"/>
      <w:numFmt w:val="bullet"/>
      <w:lvlText w:val=""/>
      <w:lvlJc w:val="left"/>
      <w:pPr>
        <w:ind w:left="2160" w:hanging="360"/>
      </w:pPr>
      <w:rPr>
        <w:rFonts w:ascii="Wingdings" w:hAnsi="Wingdings" w:hint="default"/>
      </w:rPr>
    </w:lvl>
    <w:lvl w:ilvl="3" w:tplc="80F0D608" w:tentative="1">
      <w:start w:val="1"/>
      <w:numFmt w:val="bullet"/>
      <w:lvlText w:val=""/>
      <w:lvlJc w:val="left"/>
      <w:pPr>
        <w:ind w:left="2880" w:hanging="360"/>
      </w:pPr>
      <w:rPr>
        <w:rFonts w:ascii="Symbol" w:hAnsi="Symbol" w:hint="default"/>
      </w:rPr>
    </w:lvl>
    <w:lvl w:ilvl="4" w:tplc="6F6CF530" w:tentative="1">
      <w:start w:val="1"/>
      <w:numFmt w:val="bullet"/>
      <w:lvlText w:val="o"/>
      <w:lvlJc w:val="left"/>
      <w:pPr>
        <w:ind w:left="3600" w:hanging="360"/>
      </w:pPr>
      <w:rPr>
        <w:rFonts w:ascii="Courier New" w:hAnsi="Courier New" w:cs="Courier New" w:hint="default"/>
      </w:rPr>
    </w:lvl>
    <w:lvl w:ilvl="5" w:tplc="B4C228E8" w:tentative="1">
      <w:start w:val="1"/>
      <w:numFmt w:val="bullet"/>
      <w:lvlText w:val=""/>
      <w:lvlJc w:val="left"/>
      <w:pPr>
        <w:ind w:left="4320" w:hanging="360"/>
      </w:pPr>
      <w:rPr>
        <w:rFonts w:ascii="Wingdings" w:hAnsi="Wingdings" w:hint="default"/>
      </w:rPr>
    </w:lvl>
    <w:lvl w:ilvl="6" w:tplc="D92AB034" w:tentative="1">
      <w:start w:val="1"/>
      <w:numFmt w:val="bullet"/>
      <w:lvlText w:val=""/>
      <w:lvlJc w:val="left"/>
      <w:pPr>
        <w:ind w:left="5040" w:hanging="360"/>
      </w:pPr>
      <w:rPr>
        <w:rFonts w:ascii="Symbol" w:hAnsi="Symbol" w:hint="default"/>
      </w:rPr>
    </w:lvl>
    <w:lvl w:ilvl="7" w:tplc="3306EABE" w:tentative="1">
      <w:start w:val="1"/>
      <w:numFmt w:val="bullet"/>
      <w:lvlText w:val="o"/>
      <w:lvlJc w:val="left"/>
      <w:pPr>
        <w:ind w:left="5760" w:hanging="360"/>
      </w:pPr>
      <w:rPr>
        <w:rFonts w:ascii="Courier New" w:hAnsi="Courier New" w:cs="Courier New" w:hint="default"/>
      </w:rPr>
    </w:lvl>
    <w:lvl w:ilvl="8" w:tplc="08CCF060" w:tentative="1">
      <w:start w:val="1"/>
      <w:numFmt w:val="bullet"/>
      <w:lvlText w:val=""/>
      <w:lvlJc w:val="left"/>
      <w:pPr>
        <w:ind w:left="6480" w:hanging="360"/>
      </w:pPr>
      <w:rPr>
        <w:rFonts w:ascii="Wingdings" w:hAnsi="Wingdings" w:hint="default"/>
      </w:rPr>
    </w:lvl>
  </w:abstractNum>
  <w:abstractNum w:abstractNumId="49" w15:restartNumberingAfterBreak="0">
    <w:nsid w:val="6C2C22CA"/>
    <w:multiLevelType w:val="hybridMultilevel"/>
    <w:tmpl w:val="BD12FD34"/>
    <w:lvl w:ilvl="0" w:tplc="F5F6985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9C7174"/>
    <w:multiLevelType w:val="hybridMultilevel"/>
    <w:tmpl w:val="F2A2B1A2"/>
    <w:lvl w:ilvl="0" w:tplc="DEB0C094">
      <w:start w:val="1"/>
      <w:numFmt w:val="bullet"/>
      <w:lvlText w:val=""/>
      <w:lvlJc w:val="left"/>
      <w:pPr>
        <w:ind w:left="720" w:hanging="360"/>
      </w:pPr>
      <w:rPr>
        <w:rFonts w:ascii="Symbol" w:hAnsi="Symbol" w:hint="default"/>
      </w:rPr>
    </w:lvl>
    <w:lvl w:ilvl="1" w:tplc="A5A89BB2" w:tentative="1">
      <w:start w:val="1"/>
      <w:numFmt w:val="bullet"/>
      <w:lvlText w:val="o"/>
      <w:lvlJc w:val="left"/>
      <w:pPr>
        <w:ind w:left="1440" w:hanging="360"/>
      </w:pPr>
      <w:rPr>
        <w:rFonts w:ascii="Courier New" w:hAnsi="Courier New" w:cs="Courier New" w:hint="default"/>
      </w:rPr>
    </w:lvl>
    <w:lvl w:ilvl="2" w:tplc="94F048BA" w:tentative="1">
      <w:start w:val="1"/>
      <w:numFmt w:val="bullet"/>
      <w:lvlText w:val=""/>
      <w:lvlJc w:val="left"/>
      <w:pPr>
        <w:ind w:left="2160" w:hanging="360"/>
      </w:pPr>
      <w:rPr>
        <w:rFonts w:ascii="Wingdings" w:hAnsi="Wingdings" w:hint="default"/>
      </w:rPr>
    </w:lvl>
    <w:lvl w:ilvl="3" w:tplc="7FBE3E70" w:tentative="1">
      <w:start w:val="1"/>
      <w:numFmt w:val="bullet"/>
      <w:lvlText w:val=""/>
      <w:lvlJc w:val="left"/>
      <w:pPr>
        <w:ind w:left="2880" w:hanging="360"/>
      </w:pPr>
      <w:rPr>
        <w:rFonts w:ascii="Symbol" w:hAnsi="Symbol" w:hint="default"/>
      </w:rPr>
    </w:lvl>
    <w:lvl w:ilvl="4" w:tplc="DF9AD2FA" w:tentative="1">
      <w:start w:val="1"/>
      <w:numFmt w:val="bullet"/>
      <w:lvlText w:val="o"/>
      <w:lvlJc w:val="left"/>
      <w:pPr>
        <w:ind w:left="3600" w:hanging="360"/>
      </w:pPr>
      <w:rPr>
        <w:rFonts w:ascii="Courier New" w:hAnsi="Courier New" w:cs="Courier New" w:hint="default"/>
      </w:rPr>
    </w:lvl>
    <w:lvl w:ilvl="5" w:tplc="4DA4133A" w:tentative="1">
      <w:start w:val="1"/>
      <w:numFmt w:val="bullet"/>
      <w:lvlText w:val=""/>
      <w:lvlJc w:val="left"/>
      <w:pPr>
        <w:ind w:left="4320" w:hanging="360"/>
      </w:pPr>
      <w:rPr>
        <w:rFonts w:ascii="Wingdings" w:hAnsi="Wingdings" w:hint="default"/>
      </w:rPr>
    </w:lvl>
    <w:lvl w:ilvl="6" w:tplc="E19010BA" w:tentative="1">
      <w:start w:val="1"/>
      <w:numFmt w:val="bullet"/>
      <w:lvlText w:val=""/>
      <w:lvlJc w:val="left"/>
      <w:pPr>
        <w:ind w:left="5040" w:hanging="360"/>
      </w:pPr>
      <w:rPr>
        <w:rFonts w:ascii="Symbol" w:hAnsi="Symbol" w:hint="default"/>
      </w:rPr>
    </w:lvl>
    <w:lvl w:ilvl="7" w:tplc="00CCDDFE" w:tentative="1">
      <w:start w:val="1"/>
      <w:numFmt w:val="bullet"/>
      <w:lvlText w:val="o"/>
      <w:lvlJc w:val="left"/>
      <w:pPr>
        <w:ind w:left="5760" w:hanging="360"/>
      </w:pPr>
      <w:rPr>
        <w:rFonts w:ascii="Courier New" w:hAnsi="Courier New" w:cs="Courier New" w:hint="default"/>
      </w:rPr>
    </w:lvl>
    <w:lvl w:ilvl="8" w:tplc="D990EBAA" w:tentative="1">
      <w:start w:val="1"/>
      <w:numFmt w:val="bullet"/>
      <w:lvlText w:val=""/>
      <w:lvlJc w:val="left"/>
      <w:pPr>
        <w:ind w:left="6480" w:hanging="360"/>
      </w:pPr>
      <w:rPr>
        <w:rFonts w:ascii="Wingdings" w:hAnsi="Wingdings" w:hint="default"/>
      </w:rPr>
    </w:lvl>
  </w:abstractNum>
  <w:abstractNum w:abstractNumId="51" w15:restartNumberingAfterBreak="0">
    <w:nsid w:val="6FB248C8"/>
    <w:multiLevelType w:val="hybridMultilevel"/>
    <w:tmpl w:val="670A7E36"/>
    <w:lvl w:ilvl="0" w:tplc="7352AB9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74A95AB9"/>
    <w:multiLevelType w:val="hybridMultilevel"/>
    <w:tmpl w:val="A08E0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5E17F47"/>
    <w:multiLevelType w:val="multilevel"/>
    <w:tmpl w:val="1334F3EC"/>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440" w:hanging="360"/>
      </w:pPr>
      <w:rPr>
        <w:rFonts w:ascii="PT Sans Narrow" w:eastAsiaTheme="minorEastAsia" w:hAnsi="PT Sans Narrow"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BE3306"/>
    <w:multiLevelType w:val="multilevel"/>
    <w:tmpl w:val="6516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075302">
    <w:abstractNumId w:val="17"/>
  </w:num>
  <w:num w:numId="2" w16cid:durableId="1474059863">
    <w:abstractNumId w:val="9"/>
  </w:num>
  <w:num w:numId="3" w16cid:durableId="1288925704">
    <w:abstractNumId w:val="12"/>
  </w:num>
  <w:num w:numId="4" w16cid:durableId="1347442649">
    <w:abstractNumId w:val="30"/>
  </w:num>
  <w:num w:numId="5" w16cid:durableId="1495223305">
    <w:abstractNumId w:val="18"/>
  </w:num>
  <w:num w:numId="6" w16cid:durableId="1520044296">
    <w:abstractNumId w:val="38"/>
  </w:num>
  <w:num w:numId="7" w16cid:durableId="1346056541">
    <w:abstractNumId w:val="22"/>
  </w:num>
  <w:num w:numId="8" w16cid:durableId="13657708">
    <w:abstractNumId w:val="27"/>
  </w:num>
  <w:num w:numId="9" w16cid:durableId="434402904">
    <w:abstractNumId w:val="25"/>
  </w:num>
  <w:num w:numId="10" w16cid:durableId="709646847">
    <w:abstractNumId w:val="26"/>
  </w:num>
  <w:num w:numId="11" w16cid:durableId="1975478645">
    <w:abstractNumId w:val="48"/>
  </w:num>
  <w:num w:numId="12" w16cid:durableId="1596472389">
    <w:abstractNumId w:val="28"/>
  </w:num>
  <w:num w:numId="13" w16cid:durableId="1313487668">
    <w:abstractNumId w:val="4"/>
  </w:num>
  <w:num w:numId="14" w16cid:durableId="1685127818">
    <w:abstractNumId w:val="36"/>
  </w:num>
  <w:num w:numId="15" w16cid:durableId="1596283676">
    <w:abstractNumId w:val="21"/>
  </w:num>
  <w:num w:numId="16" w16cid:durableId="1359626590">
    <w:abstractNumId w:val="46"/>
  </w:num>
  <w:num w:numId="17" w16cid:durableId="644311639">
    <w:abstractNumId w:val="45"/>
  </w:num>
  <w:num w:numId="18" w16cid:durableId="358556990">
    <w:abstractNumId w:val="23"/>
  </w:num>
  <w:num w:numId="19" w16cid:durableId="295719200">
    <w:abstractNumId w:val="15"/>
  </w:num>
  <w:num w:numId="20" w16cid:durableId="187564574">
    <w:abstractNumId w:val="41"/>
  </w:num>
  <w:num w:numId="21" w16cid:durableId="908543656">
    <w:abstractNumId w:val="11"/>
  </w:num>
  <w:num w:numId="22" w16cid:durableId="1351490748">
    <w:abstractNumId w:val="34"/>
  </w:num>
  <w:num w:numId="23" w16cid:durableId="1595506097">
    <w:abstractNumId w:val="50"/>
  </w:num>
  <w:num w:numId="24" w16cid:durableId="1270896026">
    <w:abstractNumId w:val="6"/>
  </w:num>
  <w:num w:numId="25" w16cid:durableId="815150368">
    <w:abstractNumId w:val="47"/>
  </w:num>
  <w:num w:numId="26" w16cid:durableId="1602450195">
    <w:abstractNumId w:val="53"/>
  </w:num>
  <w:num w:numId="27" w16cid:durableId="472646027">
    <w:abstractNumId w:val="39"/>
  </w:num>
  <w:num w:numId="28" w16cid:durableId="1959213736">
    <w:abstractNumId w:val="31"/>
  </w:num>
  <w:num w:numId="29" w16cid:durableId="933243861">
    <w:abstractNumId w:val="5"/>
  </w:num>
  <w:num w:numId="30" w16cid:durableId="788624512">
    <w:abstractNumId w:val="10"/>
  </w:num>
  <w:num w:numId="31" w16cid:durableId="64686684">
    <w:abstractNumId w:val="37"/>
  </w:num>
  <w:num w:numId="32" w16cid:durableId="1331178917">
    <w:abstractNumId w:val="32"/>
  </w:num>
  <w:num w:numId="33" w16cid:durableId="977999261">
    <w:abstractNumId w:val="35"/>
  </w:num>
  <w:num w:numId="34" w16cid:durableId="143817460">
    <w:abstractNumId w:val="20"/>
  </w:num>
  <w:num w:numId="35" w16cid:durableId="373896326">
    <w:abstractNumId w:val="44"/>
  </w:num>
  <w:num w:numId="36" w16cid:durableId="1724939569">
    <w:abstractNumId w:val="29"/>
  </w:num>
  <w:num w:numId="37" w16cid:durableId="1574699525">
    <w:abstractNumId w:val="52"/>
  </w:num>
  <w:num w:numId="38" w16cid:durableId="934091710">
    <w:abstractNumId w:val="51"/>
  </w:num>
  <w:num w:numId="39" w16cid:durableId="1520390588">
    <w:abstractNumId w:val="16"/>
  </w:num>
  <w:num w:numId="40" w16cid:durableId="1463111927">
    <w:abstractNumId w:val="42"/>
  </w:num>
  <w:num w:numId="41" w16cid:durableId="1800419331">
    <w:abstractNumId w:val="33"/>
  </w:num>
  <w:num w:numId="42" w16cid:durableId="13265114">
    <w:abstractNumId w:val="19"/>
  </w:num>
  <w:num w:numId="43" w16cid:durableId="455875142">
    <w:abstractNumId w:val="8"/>
  </w:num>
  <w:num w:numId="44" w16cid:durableId="1459488352">
    <w:abstractNumId w:val="54"/>
  </w:num>
  <w:num w:numId="45" w16cid:durableId="451746714">
    <w:abstractNumId w:val="43"/>
  </w:num>
  <w:num w:numId="46" w16cid:durableId="455610492">
    <w:abstractNumId w:val="7"/>
  </w:num>
  <w:num w:numId="47" w16cid:durableId="2023119184">
    <w:abstractNumId w:val="24"/>
  </w:num>
  <w:num w:numId="48" w16cid:durableId="1360856726">
    <w:abstractNumId w:val="0"/>
  </w:num>
  <w:num w:numId="49" w16cid:durableId="67507577">
    <w:abstractNumId w:val="1"/>
  </w:num>
  <w:num w:numId="50" w16cid:durableId="102657181">
    <w:abstractNumId w:val="2"/>
  </w:num>
  <w:num w:numId="51" w16cid:durableId="1985692782">
    <w:abstractNumId w:val="3"/>
  </w:num>
  <w:num w:numId="52" w16cid:durableId="1516765192">
    <w:abstractNumId w:val="13"/>
  </w:num>
  <w:num w:numId="53" w16cid:durableId="253591377">
    <w:abstractNumId w:val="49"/>
  </w:num>
  <w:num w:numId="54" w16cid:durableId="2013605276">
    <w:abstractNumId w:val="14"/>
  </w:num>
  <w:num w:numId="55" w16cid:durableId="450395020">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xNzK2MDEytzAxMTJQ0lEKTi0uzszPAykwrQUAigITOCwAAAA="/>
  </w:docVars>
  <w:rsids>
    <w:rsidRoot w:val="0071374A"/>
    <w:rsid w:val="00000519"/>
    <w:rsid w:val="000008A9"/>
    <w:rsid w:val="00000ACC"/>
    <w:rsid w:val="00002E19"/>
    <w:rsid w:val="00003BF4"/>
    <w:rsid w:val="000048AD"/>
    <w:rsid w:val="00007894"/>
    <w:rsid w:val="00011E31"/>
    <w:rsid w:val="000120E7"/>
    <w:rsid w:val="00015155"/>
    <w:rsid w:val="000155B2"/>
    <w:rsid w:val="00020C7B"/>
    <w:rsid w:val="0002794A"/>
    <w:rsid w:val="00032004"/>
    <w:rsid w:val="000320B5"/>
    <w:rsid w:val="000359CF"/>
    <w:rsid w:val="00037BEB"/>
    <w:rsid w:val="000401D5"/>
    <w:rsid w:val="00050217"/>
    <w:rsid w:val="0005368D"/>
    <w:rsid w:val="00053BFE"/>
    <w:rsid w:val="00053CF7"/>
    <w:rsid w:val="000546F7"/>
    <w:rsid w:val="00055E0F"/>
    <w:rsid w:val="00060355"/>
    <w:rsid w:val="0006056D"/>
    <w:rsid w:val="00062098"/>
    <w:rsid w:val="0006397E"/>
    <w:rsid w:val="00063CF0"/>
    <w:rsid w:val="000646CC"/>
    <w:rsid w:val="00065149"/>
    <w:rsid w:val="0006671A"/>
    <w:rsid w:val="00067BFF"/>
    <w:rsid w:val="00070496"/>
    <w:rsid w:val="00070C42"/>
    <w:rsid w:val="00076BBF"/>
    <w:rsid w:val="000777D7"/>
    <w:rsid w:val="00077889"/>
    <w:rsid w:val="00077B54"/>
    <w:rsid w:val="00080150"/>
    <w:rsid w:val="00080546"/>
    <w:rsid w:val="000832CD"/>
    <w:rsid w:val="00083923"/>
    <w:rsid w:val="00084236"/>
    <w:rsid w:val="00085B5E"/>
    <w:rsid w:val="00085F1D"/>
    <w:rsid w:val="00087732"/>
    <w:rsid w:val="000900E8"/>
    <w:rsid w:val="0009030A"/>
    <w:rsid w:val="0009207F"/>
    <w:rsid w:val="0009498E"/>
    <w:rsid w:val="0009665A"/>
    <w:rsid w:val="00097395"/>
    <w:rsid w:val="00097C98"/>
    <w:rsid w:val="000A1FB4"/>
    <w:rsid w:val="000A35FD"/>
    <w:rsid w:val="000A3F0B"/>
    <w:rsid w:val="000A41CE"/>
    <w:rsid w:val="000A45ED"/>
    <w:rsid w:val="000A46E2"/>
    <w:rsid w:val="000A572E"/>
    <w:rsid w:val="000A5889"/>
    <w:rsid w:val="000A7ECA"/>
    <w:rsid w:val="000B049A"/>
    <w:rsid w:val="000B1179"/>
    <w:rsid w:val="000B13D3"/>
    <w:rsid w:val="000B211B"/>
    <w:rsid w:val="000B3DE5"/>
    <w:rsid w:val="000B500F"/>
    <w:rsid w:val="000C01F2"/>
    <w:rsid w:val="000C2DC4"/>
    <w:rsid w:val="000C4337"/>
    <w:rsid w:val="000C5845"/>
    <w:rsid w:val="000C6B43"/>
    <w:rsid w:val="000D1A83"/>
    <w:rsid w:val="000D220E"/>
    <w:rsid w:val="000D37E2"/>
    <w:rsid w:val="000D4CFF"/>
    <w:rsid w:val="000D552A"/>
    <w:rsid w:val="000D591C"/>
    <w:rsid w:val="000D65B4"/>
    <w:rsid w:val="000D6DC1"/>
    <w:rsid w:val="000E0B90"/>
    <w:rsid w:val="000E4D1E"/>
    <w:rsid w:val="000E5120"/>
    <w:rsid w:val="000E76AC"/>
    <w:rsid w:val="000F1ADF"/>
    <w:rsid w:val="000F3AA8"/>
    <w:rsid w:val="000F4432"/>
    <w:rsid w:val="00102322"/>
    <w:rsid w:val="0010248A"/>
    <w:rsid w:val="00104DE1"/>
    <w:rsid w:val="00106323"/>
    <w:rsid w:val="00106705"/>
    <w:rsid w:val="001146E2"/>
    <w:rsid w:val="00120FAB"/>
    <w:rsid w:val="00122BC5"/>
    <w:rsid w:val="0012342E"/>
    <w:rsid w:val="001241C0"/>
    <w:rsid w:val="00127132"/>
    <w:rsid w:val="00131AB4"/>
    <w:rsid w:val="001322D3"/>
    <w:rsid w:val="00132F70"/>
    <w:rsid w:val="00133592"/>
    <w:rsid w:val="00136A1D"/>
    <w:rsid w:val="0013718D"/>
    <w:rsid w:val="00137C16"/>
    <w:rsid w:val="00141504"/>
    <w:rsid w:val="001417B3"/>
    <w:rsid w:val="00141D32"/>
    <w:rsid w:val="00144FE9"/>
    <w:rsid w:val="00146132"/>
    <w:rsid w:val="00146169"/>
    <w:rsid w:val="00146D52"/>
    <w:rsid w:val="0014757B"/>
    <w:rsid w:val="00151155"/>
    <w:rsid w:val="00154A70"/>
    <w:rsid w:val="00156E53"/>
    <w:rsid w:val="00157173"/>
    <w:rsid w:val="001603DA"/>
    <w:rsid w:val="00164697"/>
    <w:rsid w:val="00164EFB"/>
    <w:rsid w:val="00165BE6"/>
    <w:rsid w:val="001660BA"/>
    <w:rsid w:val="001670C2"/>
    <w:rsid w:val="0016712F"/>
    <w:rsid w:val="00167D9E"/>
    <w:rsid w:val="00171504"/>
    <w:rsid w:val="00172DA9"/>
    <w:rsid w:val="00173540"/>
    <w:rsid w:val="0017356F"/>
    <w:rsid w:val="00174390"/>
    <w:rsid w:val="00174DEA"/>
    <w:rsid w:val="0017527C"/>
    <w:rsid w:val="001761A7"/>
    <w:rsid w:val="00176773"/>
    <w:rsid w:val="00177F1D"/>
    <w:rsid w:val="0018171E"/>
    <w:rsid w:val="00182B7F"/>
    <w:rsid w:val="00185F60"/>
    <w:rsid w:val="00186624"/>
    <w:rsid w:val="001879FD"/>
    <w:rsid w:val="0019144E"/>
    <w:rsid w:val="00192761"/>
    <w:rsid w:val="00195ED9"/>
    <w:rsid w:val="00196395"/>
    <w:rsid w:val="001A7324"/>
    <w:rsid w:val="001B3AFE"/>
    <w:rsid w:val="001B51FC"/>
    <w:rsid w:val="001B6016"/>
    <w:rsid w:val="001B6BCC"/>
    <w:rsid w:val="001C20E4"/>
    <w:rsid w:val="001C6851"/>
    <w:rsid w:val="001C6D70"/>
    <w:rsid w:val="001D05DE"/>
    <w:rsid w:val="001D12C3"/>
    <w:rsid w:val="001D4100"/>
    <w:rsid w:val="001D5080"/>
    <w:rsid w:val="001D5AD7"/>
    <w:rsid w:val="001D7B40"/>
    <w:rsid w:val="001E0511"/>
    <w:rsid w:val="001E1D42"/>
    <w:rsid w:val="001E2E2D"/>
    <w:rsid w:val="001E4651"/>
    <w:rsid w:val="001E4DCB"/>
    <w:rsid w:val="001F11A6"/>
    <w:rsid w:val="001F1B5D"/>
    <w:rsid w:val="001F1F03"/>
    <w:rsid w:val="001F29CB"/>
    <w:rsid w:val="001F3F74"/>
    <w:rsid w:val="001F4C8A"/>
    <w:rsid w:val="001F50B4"/>
    <w:rsid w:val="001F516D"/>
    <w:rsid w:val="001F59F1"/>
    <w:rsid w:val="001F7074"/>
    <w:rsid w:val="00200475"/>
    <w:rsid w:val="00200F0A"/>
    <w:rsid w:val="0020468F"/>
    <w:rsid w:val="00204EC3"/>
    <w:rsid w:val="00206A59"/>
    <w:rsid w:val="0020754F"/>
    <w:rsid w:val="002121F1"/>
    <w:rsid w:val="00213DB2"/>
    <w:rsid w:val="00214F80"/>
    <w:rsid w:val="00217928"/>
    <w:rsid w:val="00217BDD"/>
    <w:rsid w:val="00221A32"/>
    <w:rsid w:val="002257BD"/>
    <w:rsid w:val="00225FEE"/>
    <w:rsid w:val="002317D0"/>
    <w:rsid w:val="00231892"/>
    <w:rsid w:val="00241B90"/>
    <w:rsid w:val="00242A2F"/>
    <w:rsid w:val="002440CC"/>
    <w:rsid w:val="00244C38"/>
    <w:rsid w:val="0024650E"/>
    <w:rsid w:val="00252D84"/>
    <w:rsid w:val="002535C5"/>
    <w:rsid w:val="0025400C"/>
    <w:rsid w:val="002549EC"/>
    <w:rsid w:val="00254A4E"/>
    <w:rsid w:val="00256AE4"/>
    <w:rsid w:val="00257F1B"/>
    <w:rsid w:val="00260CB4"/>
    <w:rsid w:val="00260F86"/>
    <w:rsid w:val="00261F55"/>
    <w:rsid w:val="00264A4F"/>
    <w:rsid w:val="00266483"/>
    <w:rsid w:val="002712CF"/>
    <w:rsid w:val="00275214"/>
    <w:rsid w:val="0027530A"/>
    <w:rsid w:val="00276782"/>
    <w:rsid w:val="00276E95"/>
    <w:rsid w:val="00277F55"/>
    <w:rsid w:val="00280A4F"/>
    <w:rsid w:val="0028166D"/>
    <w:rsid w:val="002839A1"/>
    <w:rsid w:val="00284A36"/>
    <w:rsid w:val="002861A7"/>
    <w:rsid w:val="00287C59"/>
    <w:rsid w:val="0029047D"/>
    <w:rsid w:val="00292034"/>
    <w:rsid w:val="00292765"/>
    <w:rsid w:val="00294039"/>
    <w:rsid w:val="002A268B"/>
    <w:rsid w:val="002A46EE"/>
    <w:rsid w:val="002A4AB1"/>
    <w:rsid w:val="002A6228"/>
    <w:rsid w:val="002B0DFD"/>
    <w:rsid w:val="002B0E45"/>
    <w:rsid w:val="002B10B4"/>
    <w:rsid w:val="002B2DD7"/>
    <w:rsid w:val="002B2E3D"/>
    <w:rsid w:val="002B3A2D"/>
    <w:rsid w:val="002B3AC4"/>
    <w:rsid w:val="002B4811"/>
    <w:rsid w:val="002B5FBC"/>
    <w:rsid w:val="002B600C"/>
    <w:rsid w:val="002B648F"/>
    <w:rsid w:val="002B7E0D"/>
    <w:rsid w:val="002C622E"/>
    <w:rsid w:val="002C7635"/>
    <w:rsid w:val="002D0A74"/>
    <w:rsid w:val="002D15AF"/>
    <w:rsid w:val="002D1C96"/>
    <w:rsid w:val="002E06F8"/>
    <w:rsid w:val="002E0AE1"/>
    <w:rsid w:val="002E1028"/>
    <w:rsid w:val="002E3029"/>
    <w:rsid w:val="002E3107"/>
    <w:rsid w:val="002E3235"/>
    <w:rsid w:val="002E3286"/>
    <w:rsid w:val="002E505F"/>
    <w:rsid w:val="002E580E"/>
    <w:rsid w:val="002F05FF"/>
    <w:rsid w:val="002F24FB"/>
    <w:rsid w:val="002F3DA0"/>
    <w:rsid w:val="002F5DAD"/>
    <w:rsid w:val="002F6264"/>
    <w:rsid w:val="002F6C09"/>
    <w:rsid w:val="002F74B2"/>
    <w:rsid w:val="0030027A"/>
    <w:rsid w:val="0030036E"/>
    <w:rsid w:val="00302D95"/>
    <w:rsid w:val="003079EC"/>
    <w:rsid w:val="0031102D"/>
    <w:rsid w:val="0031316D"/>
    <w:rsid w:val="0031363C"/>
    <w:rsid w:val="00314F0C"/>
    <w:rsid w:val="003150AD"/>
    <w:rsid w:val="00316FF2"/>
    <w:rsid w:val="00320EE4"/>
    <w:rsid w:val="00320FAF"/>
    <w:rsid w:val="0032263C"/>
    <w:rsid w:val="00322E1F"/>
    <w:rsid w:val="00323DBA"/>
    <w:rsid w:val="003315F1"/>
    <w:rsid w:val="003318CD"/>
    <w:rsid w:val="00333A79"/>
    <w:rsid w:val="00336A52"/>
    <w:rsid w:val="003378C3"/>
    <w:rsid w:val="00340D01"/>
    <w:rsid w:val="0034407F"/>
    <w:rsid w:val="00344EDE"/>
    <w:rsid w:val="00345370"/>
    <w:rsid w:val="003462DA"/>
    <w:rsid w:val="00346CAC"/>
    <w:rsid w:val="003472DE"/>
    <w:rsid w:val="00347B3E"/>
    <w:rsid w:val="00351380"/>
    <w:rsid w:val="00351D12"/>
    <w:rsid w:val="00353AE8"/>
    <w:rsid w:val="00355924"/>
    <w:rsid w:val="00357DD2"/>
    <w:rsid w:val="0036389C"/>
    <w:rsid w:val="00364310"/>
    <w:rsid w:val="003707B6"/>
    <w:rsid w:val="00370DDA"/>
    <w:rsid w:val="00371301"/>
    <w:rsid w:val="00371D1A"/>
    <w:rsid w:val="00372494"/>
    <w:rsid w:val="00372574"/>
    <w:rsid w:val="00377849"/>
    <w:rsid w:val="003828AF"/>
    <w:rsid w:val="00383C60"/>
    <w:rsid w:val="00384A76"/>
    <w:rsid w:val="00385A7A"/>
    <w:rsid w:val="00387E64"/>
    <w:rsid w:val="00390D9C"/>
    <w:rsid w:val="00390FE2"/>
    <w:rsid w:val="00393783"/>
    <w:rsid w:val="00397FE6"/>
    <w:rsid w:val="003A0F4A"/>
    <w:rsid w:val="003A118D"/>
    <w:rsid w:val="003A213F"/>
    <w:rsid w:val="003A3FC5"/>
    <w:rsid w:val="003A4FA3"/>
    <w:rsid w:val="003B11B2"/>
    <w:rsid w:val="003B260D"/>
    <w:rsid w:val="003B333E"/>
    <w:rsid w:val="003B734D"/>
    <w:rsid w:val="003C03B6"/>
    <w:rsid w:val="003C2765"/>
    <w:rsid w:val="003C35C2"/>
    <w:rsid w:val="003C448A"/>
    <w:rsid w:val="003C517E"/>
    <w:rsid w:val="003C57EB"/>
    <w:rsid w:val="003C779A"/>
    <w:rsid w:val="003C77C2"/>
    <w:rsid w:val="003D3151"/>
    <w:rsid w:val="003D73C8"/>
    <w:rsid w:val="003E1650"/>
    <w:rsid w:val="003E3128"/>
    <w:rsid w:val="003E53F5"/>
    <w:rsid w:val="003E624A"/>
    <w:rsid w:val="003E7144"/>
    <w:rsid w:val="003F0535"/>
    <w:rsid w:val="003F0FEC"/>
    <w:rsid w:val="003F38A8"/>
    <w:rsid w:val="003F4129"/>
    <w:rsid w:val="003F5E4E"/>
    <w:rsid w:val="003F71E7"/>
    <w:rsid w:val="003F7AFE"/>
    <w:rsid w:val="00401468"/>
    <w:rsid w:val="00401B5C"/>
    <w:rsid w:val="0040207B"/>
    <w:rsid w:val="00407091"/>
    <w:rsid w:val="00407F12"/>
    <w:rsid w:val="004113E2"/>
    <w:rsid w:val="00411726"/>
    <w:rsid w:val="00411BBA"/>
    <w:rsid w:val="00411FC7"/>
    <w:rsid w:val="00412C5E"/>
    <w:rsid w:val="004131D0"/>
    <w:rsid w:val="00413975"/>
    <w:rsid w:val="0041533E"/>
    <w:rsid w:val="00415E19"/>
    <w:rsid w:val="004219C5"/>
    <w:rsid w:val="00422171"/>
    <w:rsid w:val="00425ACB"/>
    <w:rsid w:val="00426A25"/>
    <w:rsid w:val="00426E4A"/>
    <w:rsid w:val="0043009D"/>
    <w:rsid w:val="00430389"/>
    <w:rsid w:val="0043513C"/>
    <w:rsid w:val="0043693C"/>
    <w:rsid w:val="00442049"/>
    <w:rsid w:val="00443A03"/>
    <w:rsid w:val="00444021"/>
    <w:rsid w:val="004444FB"/>
    <w:rsid w:val="00445394"/>
    <w:rsid w:val="00446F11"/>
    <w:rsid w:val="00450B4C"/>
    <w:rsid w:val="00450D6C"/>
    <w:rsid w:val="00452F67"/>
    <w:rsid w:val="00453185"/>
    <w:rsid w:val="00454390"/>
    <w:rsid w:val="00460D77"/>
    <w:rsid w:val="00462CAA"/>
    <w:rsid w:val="004638BB"/>
    <w:rsid w:val="00466D08"/>
    <w:rsid w:val="00467561"/>
    <w:rsid w:val="00467705"/>
    <w:rsid w:val="00472A13"/>
    <w:rsid w:val="004736FA"/>
    <w:rsid w:val="00477BF7"/>
    <w:rsid w:val="00483FEB"/>
    <w:rsid w:val="0048656B"/>
    <w:rsid w:val="004871C2"/>
    <w:rsid w:val="004A0174"/>
    <w:rsid w:val="004A2F5D"/>
    <w:rsid w:val="004A2FA2"/>
    <w:rsid w:val="004A33C7"/>
    <w:rsid w:val="004A3A03"/>
    <w:rsid w:val="004A58B1"/>
    <w:rsid w:val="004A5C3F"/>
    <w:rsid w:val="004A6604"/>
    <w:rsid w:val="004B1250"/>
    <w:rsid w:val="004B20AF"/>
    <w:rsid w:val="004B281E"/>
    <w:rsid w:val="004B4354"/>
    <w:rsid w:val="004B481D"/>
    <w:rsid w:val="004B6666"/>
    <w:rsid w:val="004C2F56"/>
    <w:rsid w:val="004C4569"/>
    <w:rsid w:val="004C771B"/>
    <w:rsid w:val="004D01FF"/>
    <w:rsid w:val="004D0265"/>
    <w:rsid w:val="004D05C0"/>
    <w:rsid w:val="004D31E7"/>
    <w:rsid w:val="004D3B59"/>
    <w:rsid w:val="004D3B8F"/>
    <w:rsid w:val="004D4141"/>
    <w:rsid w:val="004E201E"/>
    <w:rsid w:val="004E2541"/>
    <w:rsid w:val="004E25E4"/>
    <w:rsid w:val="004E3078"/>
    <w:rsid w:val="004E3B1A"/>
    <w:rsid w:val="004E3CC0"/>
    <w:rsid w:val="004E4602"/>
    <w:rsid w:val="004E4D06"/>
    <w:rsid w:val="004E7950"/>
    <w:rsid w:val="004F0824"/>
    <w:rsid w:val="004F1668"/>
    <w:rsid w:val="004F4179"/>
    <w:rsid w:val="004F57E9"/>
    <w:rsid w:val="004F5959"/>
    <w:rsid w:val="004F5E4F"/>
    <w:rsid w:val="00500DFC"/>
    <w:rsid w:val="00501624"/>
    <w:rsid w:val="005024C2"/>
    <w:rsid w:val="00505999"/>
    <w:rsid w:val="00506F73"/>
    <w:rsid w:val="00506FE1"/>
    <w:rsid w:val="00511654"/>
    <w:rsid w:val="00516EA1"/>
    <w:rsid w:val="00517FA7"/>
    <w:rsid w:val="005202B6"/>
    <w:rsid w:val="005235F5"/>
    <w:rsid w:val="00526BFD"/>
    <w:rsid w:val="0053078C"/>
    <w:rsid w:val="005321BF"/>
    <w:rsid w:val="00533B93"/>
    <w:rsid w:val="005413A2"/>
    <w:rsid w:val="00542BC4"/>
    <w:rsid w:val="00547520"/>
    <w:rsid w:val="00547734"/>
    <w:rsid w:val="00547ABA"/>
    <w:rsid w:val="0055007F"/>
    <w:rsid w:val="005525B1"/>
    <w:rsid w:val="00553D63"/>
    <w:rsid w:val="005559F6"/>
    <w:rsid w:val="0055656F"/>
    <w:rsid w:val="00557444"/>
    <w:rsid w:val="005576DD"/>
    <w:rsid w:val="00560119"/>
    <w:rsid w:val="00560674"/>
    <w:rsid w:val="00560F05"/>
    <w:rsid w:val="00562CB2"/>
    <w:rsid w:val="0056323F"/>
    <w:rsid w:val="00563609"/>
    <w:rsid w:val="00566787"/>
    <w:rsid w:val="00567412"/>
    <w:rsid w:val="005704CC"/>
    <w:rsid w:val="005711F5"/>
    <w:rsid w:val="005725AB"/>
    <w:rsid w:val="0057514F"/>
    <w:rsid w:val="0057670D"/>
    <w:rsid w:val="00581248"/>
    <w:rsid w:val="005812EE"/>
    <w:rsid w:val="0058442B"/>
    <w:rsid w:val="00585FD6"/>
    <w:rsid w:val="00586183"/>
    <w:rsid w:val="00587D03"/>
    <w:rsid w:val="00591BE5"/>
    <w:rsid w:val="0059341D"/>
    <w:rsid w:val="00597801"/>
    <w:rsid w:val="005A1C9D"/>
    <w:rsid w:val="005A27BE"/>
    <w:rsid w:val="005A2A5B"/>
    <w:rsid w:val="005A332F"/>
    <w:rsid w:val="005A364F"/>
    <w:rsid w:val="005A5E2A"/>
    <w:rsid w:val="005A79AB"/>
    <w:rsid w:val="005B08FB"/>
    <w:rsid w:val="005B4F01"/>
    <w:rsid w:val="005B5294"/>
    <w:rsid w:val="005C0144"/>
    <w:rsid w:val="005C07FF"/>
    <w:rsid w:val="005C11A6"/>
    <w:rsid w:val="005C3AA6"/>
    <w:rsid w:val="005C6CEE"/>
    <w:rsid w:val="005C74AD"/>
    <w:rsid w:val="005D028D"/>
    <w:rsid w:val="005D10ED"/>
    <w:rsid w:val="005D1CD7"/>
    <w:rsid w:val="005E02A5"/>
    <w:rsid w:val="005E0F95"/>
    <w:rsid w:val="005E2BA4"/>
    <w:rsid w:val="005E46EF"/>
    <w:rsid w:val="005E496E"/>
    <w:rsid w:val="005E58D0"/>
    <w:rsid w:val="005E61C3"/>
    <w:rsid w:val="005E6506"/>
    <w:rsid w:val="005E6BB1"/>
    <w:rsid w:val="005F034D"/>
    <w:rsid w:val="005F0E6C"/>
    <w:rsid w:val="005F3F79"/>
    <w:rsid w:val="005F48DC"/>
    <w:rsid w:val="005F523D"/>
    <w:rsid w:val="005F5AAA"/>
    <w:rsid w:val="005F6024"/>
    <w:rsid w:val="005F65D6"/>
    <w:rsid w:val="00602C64"/>
    <w:rsid w:val="006048BD"/>
    <w:rsid w:val="006054EC"/>
    <w:rsid w:val="0060568D"/>
    <w:rsid w:val="006061BF"/>
    <w:rsid w:val="00607436"/>
    <w:rsid w:val="00610463"/>
    <w:rsid w:val="00611079"/>
    <w:rsid w:val="00613347"/>
    <w:rsid w:val="00613DCD"/>
    <w:rsid w:val="006163FE"/>
    <w:rsid w:val="006167C5"/>
    <w:rsid w:val="0061785F"/>
    <w:rsid w:val="00620988"/>
    <w:rsid w:val="00624A7E"/>
    <w:rsid w:val="006252BA"/>
    <w:rsid w:val="0063078E"/>
    <w:rsid w:val="00630D3C"/>
    <w:rsid w:val="006320CD"/>
    <w:rsid w:val="00632825"/>
    <w:rsid w:val="00633B40"/>
    <w:rsid w:val="00634AEF"/>
    <w:rsid w:val="0063550B"/>
    <w:rsid w:val="0063590B"/>
    <w:rsid w:val="006376CB"/>
    <w:rsid w:val="00640139"/>
    <w:rsid w:val="00641689"/>
    <w:rsid w:val="00643227"/>
    <w:rsid w:val="0064334F"/>
    <w:rsid w:val="00643BF6"/>
    <w:rsid w:val="00644C30"/>
    <w:rsid w:val="006520E8"/>
    <w:rsid w:val="0065398A"/>
    <w:rsid w:val="00654685"/>
    <w:rsid w:val="006552AA"/>
    <w:rsid w:val="0065738C"/>
    <w:rsid w:val="006612C0"/>
    <w:rsid w:val="00662BA5"/>
    <w:rsid w:val="00663CAC"/>
    <w:rsid w:val="00664AFC"/>
    <w:rsid w:val="0066651A"/>
    <w:rsid w:val="006703E4"/>
    <w:rsid w:val="006705A6"/>
    <w:rsid w:val="00672011"/>
    <w:rsid w:val="00684464"/>
    <w:rsid w:val="00684EF6"/>
    <w:rsid w:val="0068509D"/>
    <w:rsid w:val="00686990"/>
    <w:rsid w:val="00686B85"/>
    <w:rsid w:val="00686B9B"/>
    <w:rsid w:val="00687313"/>
    <w:rsid w:val="0069058E"/>
    <w:rsid w:val="006906D2"/>
    <w:rsid w:val="006925DF"/>
    <w:rsid w:val="0069364E"/>
    <w:rsid w:val="006947F6"/>
    <w:rsid w:val="006955F6"/>
    <w:rsid w:val="00695895"/>
    <w:rsid w:val="006A1E7B"/>
    <w:rsid w:val="006A7C22"/>
    <w:rsid w:val="006B336A"/>
    <w:rsid w:val="006B6548"/>
    <w:rsid w:val="006B6DC1"/>
    <w:rsid w:val="006B77CE"/>
    <w:rsid w:val="006C26F1"/>
    <w:rsid w:val="006C3850"/>
    <w:rsid w:val="006C494B"/>
    <w:rsid w:val="006C4EF9"/>
    <w:rsid w:val="006C50C3"/>
    <w:rsid w:val="006C5F3E"/>
    <w:rsid w:val="006C6912"/>
    <w:rsid w:val="006C7BCB"/>
    <w:rsid w:val="006D4BF0"/>
    <w:rsid w:val="006E0884"/>
    <w:rsid w:val="006E0EF5"/>
    <w:rsid w:val="006E229C"/>
    <w:rsid w:val="006E390E"/>
    <w:rsid w:val="006E6F27"/>
    <w:rsid w:val="006E711C"/>
    <w:rsid w:val="006F2EF4"/>
    <w:rsid w:val="006F36E7"/>
    <w:rsid w:val="0070033F"/>
    <w:rsid w:val="00701E41"/>
    <w:rsid w:val="007024B0"/>
    <w:rsid w:val="007044D2"/>
    <w:rsid w:val="00705527"/>
    <w:rsid w:val="00710760"/>
    <w:rsid w:val="00710956"/>
    <w:rsid w:val="0071374A"/>
    <w:rsid w:val="007141D3"/>
    <w:rsid w:val="0072102A"/>
    <w:rsid w:val="00725371"/>
    <w:rsid w:val="00725718"/>
    <w:rsid w:val="00731358"/>
    <w:rsid w:val="00735672"/>
    <w:rsid w:val="00747238"/>
    <w:rsid w:val="00750931"/>
    <w:rsid w:val="007548EE"/>
    <w:rsid w:val="0075537F"/>
    <w:rsid w:val="007559E2"/>
    <w:rsid w:val="00755EFA"/>
    <w:rsid w:val="00763033"/>
    <w:rsid w:val="007704AC"/>
    <w:rsid w:val="00770BC4"/>
    <w:rsid w:val="007710C1"/>
    <w:rsid w:val="00772471"/>
    <w:rsid w:val="00773E1E"/>
    <w:rsid w:val="007748F4"/>
    <w:rsid w:val="00776390"/>
    <w:rsid w:val="00780526"/>
    <w:rsid w:val="00780621"/>
    <w:rsid w:val="007815B6"/>
    <w:rsid w:val="007832EC"/>
    <w:rsid w:val="00783573"/>
    <w:rsid w:val="007844EE"/>
    <w:rsid w:val="007848CE"/>
    <w:rsid w:val="00785924"/>
    <w:rsid w:val="00786CAF"/>
    <w:rsid w:val="0079154B"/>
    <w:rsid w:val="0079164A"/>
    <w:rsid w:val="00792DD2"/>
    <w:rsid w:val="0079382D"/>
    <w:rsid w:val="00794932"/>
    <w:rsid w:val="00795319"/>
    <w:rsid w:val="007963E6"/>
    <w:rsid w:val="007A400F"/>
    <w:rsid w:val="007A581C"/>
    <w:rsid w:val="007A60AD"/>
    <w:rsid w:val="007A7629"/>
    <w:rsid w:val="007B0451"/>
    <w:rsid w:val="007B1106"/>
    <w:rsid w:val="007B1804"/>
    <w:rsid w:val="007B2708"/>
    <w:rsid w:val="007B2800"/>
    <w:rsid w:val="007B6A87"/>
    <w:rsid w:val="007B762D"/>
    <w:rsid w:val="007C02E2"/>
    <w:rsid w:val="007C0DBB"/>
    <w:rsid w:val="007C2764"/>
    <w:rsid w:val="007C430D"/>
    <w:rsid w:val="007C64F6"/>
    <w:rsid w:val="007D0A74"/>
    <w:rsid w:val="007D0D6E"/>
    <w:rsid w:val="007D144C"/>
    <w:rsid w:val="007D165D"/>
    <w:rsid w:val="007D264C"/>
    <w:rsid w:val="007D3F85"/>
    <w:rsid w:val="007D5B3B"/>
    <w:rsid w:val="007D7A83"/>
    <w:rsid w:val="007E0738"/>
    <w:rsid w:val="007E0A8C"/>
    <w:rsid w:val="007E6249"/>
    <w:rsid w:val="007E638F"/>
    <w:rsid w:val="007E679E"/>
    <w:rsid w:val="007F1216"/>
    <w:rsid w:val="007F2874"/>
    <w:rsid w:val="007F38BB"/>
    <w:rsid w:val="007F44F0"/>
    <w:rsid w:val="007F4BCE"/>
    <w:rsid w:val="007F4C76"/>
    <w:rsid w:val="007F769B"/>
    <w:rsid w:val="00801D8C"/>
    <w:rsid w:val="00805DB0"/>
    <w:rsid w:val="00817755"/>
    <w:rsid w:val="00820700"/>
    <w:rsid w:val="00820745"/>
    <w:rsid w:val="0082788B"/>
    <w:rsid w:val="00827B84"/>
    <w:rsid w:val="00827D3E"/>
    <w:rsid w:val="00830545"/>
    <w:rsid w:val="008354F1"/>
    <w:rsid w:val="0083777C"/>
    <w:rsid w:val="00843864"/>
    <w:rsid w:val="00847A46"/>
    <w:rsid w:val="00847C4B"/>
    <w:rsid w:val="00852256"/>
    <w:rsid w:val="00853AA8"/>
    <w:rsid w:val="00853D6C"/>
    <w:rsid w:val="00855A3E"/>
    <w:rsid w:val="008573AD"/>
    <w:rsid w:val="008605C4"/>
    <w:rsid w:val="00861850"/>
    <w:rsid w:val="00861C28"/>
    <w:rsid w:val="00861F97"/>
    <w:rsid w:val="00865297"/>
    <w:rsid w:val="0086534F"/>
    <w:rsid w:val="00871642"/>
    <w:rsid w:val="00871FBA"/>
    <w:rsid w:val="0087644A"/>
    <w:rsid w:val="00880659"/>
    <w:rsid w:val="008809E7"/>
    <w:rsid w:val="00881C98"/>
    <w:rsid w:val="00883C52"/>
    <w:rsid w:val="00884C9D"/>
    <w:rsid w:val="00885C88"/>
    <w:rsid w:val="00887A77"/>
    <w:rsid w:val="00890238"/>
    <w:rsid w:val="008918C3"/>
    <w:rsid w:val="008931AE"/>
    <w:rsid w:val="008937CA"/>
    <w:rsid w:val="008950CA"/>
    <w:rsid w:val="008955B3"/>
    <w:rsid w:val="00896A11"/>
    <w:rsid w:val="00896F49"/>
    <w:rsid w:val="00897327"/>
    <w:rsid w:val="008A036E"/>
    <w:rsid w:val="008A0F73"/>
    <w:rsid w:val="008A2D51"/>
    <w:rsid w:val="008A33C9"/>
    <w:rsid w:val="008A3F8F"/>
    <w:rsid w:val="008A47B8"/>
    <w:rsid w:val="008A5ED6"/>
    <w:rsid w:val="008A6FD8"/>
    <w:rsid w:val="008B0BE3"/>
    <w:rsid w:val="008B3B05"/>
    <w:rsid w:val="008B3DE4"/>
    <w:rsid w:val="008B440F"/>
    <w:rsid w:val="008C0B7F"/>
    <w:rsid w:val="008C3361"/>
    <w:rsid w:val="008C46FF"/>
    <w:rsid w:val="008C4FF8"/>
    <w:rsid w:val="008C5784"/>
    <w:rsid w:val="008C6481"/>
    <w:rsid w:val="008D14E8"/>
    <w:rsid w:val="008D1ABB"/>
    <w:rsid w:val="008D1C18"/>
    <w:rsid w:val="008D451C"/>
    <w:rsid w:val="008D5A92"/>
    <w:rsid w:val="008D70B9"/>
    <w:rsid w:val="008E0942"/>
    <w:rsid w:val="008E0F5C"/>
    <w:rsid w:val="008E153B"/>
    <w:rsid w:val="008E1A42"/>
    <w:rsid w:val="008E2255"/>
    <w:rsid w:val="008E2962"/>
    <w:rsid w:val="008E336A"/>
    <w:rsid w:val="008E385C"/>
    <w:rsid w:val="008E643C"/>
    <w:rsid w:val="008F0C40"/>
    <w:rsid w:val="008F16E3"/>
    <w:rsid w:val="008F353D"/>
    <w:rsid w:val="008F49BB"/>
    <w:rsid w:val="00901716"/>
    <w:rsid w:val="00904051"/>
    <w:rsid w:val="0090583A"/>
    <w:rsid w:val="00906C75"/>
    <w:rsid w:val="009076DD"/>
    <w:rsid w:val="00911344"/>
    <w:rsid w:val="00915C3E"/>
    <w:rsid w:val="00916062"/>
    <w:rsid w:val="00921E64"/>
    <w:rsid w:val="0092293E"/>
    <w:rsid w:val="00922E83"/>
    <w:rsid w:val="00925CA5"/>
    <w:rsid w:val="00925CD3"/>
    <w:rsid w:val="009261A1"/>
    <w:rsid w:val="0093116B"/>
    <w:rsid w:val="009332D8"/>
    <w:rsid w:val="009334D1"/>
    <w:rsid w:val="00933B29"/>
    <w:rsid w:val="00936DAC"/>
    <w:rsid w:val="0094537C"/>
    <w:rsid w:val="00947319"/>
    <w:rsid w:val="009504B6"/>
    <w:rsid w:val="00950E45"/>
    <w:rsid w:val="00951C18"/>
    <w:rsid w:val="00951E41"/>
    <w:rsid w:val="00951F5F"/>
    <w:rsid w:val="009520AC"/>
    <w:rsid w:val="009520E9"/>
    <w:rsid w:val="00952415"/>
    <w:rsid w:val="009529E7"/>
    <w:rsid w:val="00953C17"/>
    <w:rsid w:val="0095418E"/>
    <w:rsid w:val="009547B3"/>
    <w:rsid w:val="00960B2C"/>
    <w:rsid w:val="00961129"/>
    <w:rsid w:val="0096120C"/>
    <w:rsid w:val="00961E2A"/>
    <w:rsid w:val="0096364E"/>
    <w:rsid w:val="00966363"/>
    <w:rsid w:val="009772D5"/>
    <w:rsid w:val="00981DB7"/>
    <w:rsid w:val="009821D3"/>
    <w:rsid w:val="00983629"/>
    <w:rsid w:val="00986426"/>
    <w:rsid w:val="00993D12"/>
    <w:rsid w:val="0099448E"/>
    <w:rsid w:val="00994E33"/>
    <w:rsid w:val="00995354"/>
    <w:rsid w:val="00995BF6"/>
    <w:rsid w:val="00997445"/>
    <w:rsid w:val="00997D51"/>
    <w:rsid w:val="009A307F"/>
    <w:rsid w:val="009A31C6"/>
    <w:rsid w:val="009A51DE"/>
    <w:rsid w:val="009A5CC6"/>
    <w:rsid w:val="009A70BA"/>
    <w:rsid w:val="009B0BD3"/>
    <w:rsid w:val="009B494F"/>
    <w:rsid w:val="009B60EF"/>
    <w:rsid w:val="009C418A"/>
    <w:rsid w:val="009C5F01"/>
    <w:rsid w:val="009C70A0"/>
    <w:rsid w:val="009D0940"/>
    <w:rsid w:val="009D1F74"/>
    <w:rsid w:val="009D274D"/>
    <w:rsid w:val="009D5DAC"/>
    <w:rsid w:val="009E0C92"/>
    <w:rsid w:val="009E1C2B"/>
    <w:rsid w:val="009E5161"/>
    <w:rsid w:val="009E6BAF"/>
    <w:rsid w:val="009E6E8A"/>
    <w:rsid w:val="009E6FFC"/>
    <w:rsid w:val="009E7F5A"/>
    <w:rsid w:val="009F442B"/>
    <w:rsid w:val="009F7288"/>
    <w:rsid w:val="00A01815"/>
    <w:rsid w:val="00A023F1"/>
    <w:rsid w:val="00A05BBB"/>
    <w:rsid w:val="00A05BD9"/>
    <w:rsid w:val="00A10CF9"/>
    <w:rsid w:val="00A11176"/>
    <w:rsid w:val="00A126BA"/>
    <w:rsid w:val="00A13C9F"/>
    <w:rsid w:val="00A1506F"/>
    <w:rsid w:val="00A15694"/>
    <w:rsid w:val="00A235F8"/>
    <w:rsid w:val="00A24CC0"/>
    <w:rsid w:val="00A264BF"/>
    <w:rsid w:val="00A305B3"/>
    <w:rsid w:val="00A316E7"/>
    <w:rsid w:val="00A32CF5"/>
    <w:rsid w:val="00A33C8F"/>
    <w:rsid w:val="00A34836"/>
    <w:rsid w:val="00A350E8"/>
    <w:rsid w:val="00A36A5F"/>
    <w:rsid w:val="00A414F4"/>
    <w:rsid w:val="00A421D8"/>
    <w:rsid w:val="00A4265A"/>
    <w:rsid w:val="00A43638"/>
    <w:rsid w:val="00A450F2"/>
    <w:rsid w:val="00A479FA"/>
    <w:rsid w:val="00A47A56"/>
    <w:rsid w:val="00A47F63"/>
    <w:rsid w:val="00A537BC"/>
    <w:rsid w:val="00A54CEB"/>
    <w:rsid w:val="00A553F3"/>
    <w:rsid w:val="00A57EFD"/>
    <w:rsid w:val="00A623A3"/>
    <w:rsid w:val="00A62CAF"/>
    <w:rsid w:val="00A646CA"/>
    <w:rsid w:val="00A6760A"/>
    <w:rsid w:val="00A67D6B"/>
    <w:rsid w:val="00A70368"/>
    <w:rsid w:val="00A73E09"/>
    <w:rsid w:val="00A745E4"/>
    <w:rsid w:val="00A755C2"/>
    <w:rsid w:val="00A81121"/>
    <w:rsid w:val="00A84A25"/>
    <w:rsid w:val="00A85895"/>
    <w:rsid w:val="00A85D8E"/>
    <w:rsid w:val="00A90731"/>
    <w:rsid w:val="00A91C8B"/>
    <w:rsid w:val="00A9358F"/>
    <w:rsid w:val="00A9409E"/>
    <w:rsid w:val="00AA07F4"/>
    <w:rsid w:val="00AA0C14"/>
    <w:rsid w:val="00AA0CEA"/>
    <w:rsid w:val="00AA1E52"/>
    <w:rsid w:val="00AB002F"/>
    <w:rsid w:val="00AB1669"/>
    <w:rsid w:val="00AB25CB"/>
    <w:rsid w:val="00AB5D90"/>
    <w:rsid w:val="00AB622F"/>
    <w:rsid w:val="00AB629F"/>
    <w:rsid w:val="00AB63AD"/>
    <w:rsid w:val="00AB6B9A"/>
    <w:rsid w:val="00AB6D7B"/>
    <w:rsid w:val="00AC0601"/>
    <w:rsid w:val="00AC3A7D"/>
    <w:rsid w:val="00AC4C8A"/>
    <w:rsid w:val="00AC606A"/>
    <w:rsid w:val="00AC6214"/>
    <w:rsid w:val="00AC6DBD"/>
    <w:rsid w:val="00AD2938"/>
    <w:rsid w:val="00AD2A54"/>
    <w:rsid w:val="00AD600B"/>
    <w:rsid w:val="00AD62EC"/>
    <w:rsid w:val="00AD7CDA"/>
    <w:rsid w:val="00AE0590"/>
    <w:rsid w:val="00AE0E65"/>
    <w:rsid w:val="00AE1FF5"/>
    <w:rsid w:val="00AE265D"/>
    <w:rsid w:val="00AE2B8C"/>
    <w:rsid w:val="00AE3A3F"/>
    <w:rsid w:val="00AE3C5E"/>
    <w:rsid w:val="00AE6014"/>
    <w:rsid w:val="00AE6B47"/>
    <w:rsid w:val="00AF0139"/>
    <w:rsid w:val="00AF06DD"/>
    <w:rsid w:val="00AF21E5"/>
    <w:rsid w:val="00AF35D2"/>
    <w:rsid w:val="00AF5D23"/>
    <w:rsid w:val="00AF6BB7"/>
    <w:rsid w:val="00B00453"/>
    <w:rsid w:val="00B01926"/>
    <w:rsid w:val="00B02806"/>
    <w:rsid w:val="00B05BAE"/>
    <w:rsid w:val="00B07BE0"/>
    <w:rsid w:val="00B1126D"/>
    <w:rsid w:val="00B11FD0"/>
    <w:rsid w:val="00B145D2"/>
    <w:rsid w:val="00B171E0"/>
    <w:rsid w:val="00B209D5"/>
    <w:rsid w:val="00B2571D"/>
    <w:rsid w:val="00B2736B"/>
    <w:rsid w:val="00B319EA"/>
    <w:rsid w:val="00B321DC"/>
    <w:rsid w:val="00B3228F"/>
    <w:rsid w:val="00B32ABA"/>
    <w:rsid w:val="00B32B5B"/>
    <w:rsid w:val="00B33854"/>
    <w:rsid w:val="00B33CCC"/>
    <w:rsid w:val="00B348DE"/>
    <w:rsid w:val="00B34EF3"/>
    <w:rsid w:val="00B36C1E"/>
    <w:rsid w:val="00B4126B"/>
    <w:rsid w:val="00B4318F"/>
    <w:rsid w:val="00B451AB"/>
    <w:rsid w:val="00B45CBC"/>
    <w:rsid w:val="00B47A4B"/>
    <w:rsid w:val="00B50417"/>
    <w:rsid w:val="00B516C4"/>
    <w:rsid w:val="00B53271"/>
    <w:rsid w:val="00B53B04"/>
    <w:rsid w:val="00B53CC7"/>
    <w:rsid w:val="00B60C42"/>
    <w:rsid w:val="00B647B4"/>
    <w:rsid w:val="00B66B9D"/>
    <w:rsid w:val="00B71180"/>
    <w:rsid w:val="00B72D12"/>
    <w:rsid w:val="00B73A0C"/>
    <w:rsid w:val="00B744A5"/>
    <w:rsid w:val="00B75AA8"/>
    <w:rsid w:val="00B75D51"/>
    <w:rsid w:val="00B77E77"/>
    <w:rsid w:val="00B81B52"/>
    <w:rsid w:val="00B825F4"/>
    <w:rsid w:val="00B835E4"/>
    <w:rsid w:val="00B85260"/>
    <w:rsid w:val="00B90F10"/>
    <w:rsid w:val="00B951C6"/>
    <w:rsid w:val="00B9747B"/>
    <w:rsid w:val="00BA0101"/>
    <w:rsid w:val="00BA230C"/>
    <w:rsid w:val="00BA3888"/>
    <w:rsid w:val="00BA3FF8"/>
    <w:rsid w:val="00BA4B8B"/>
    <w:rsid w:val="00BA58B8"/>
    <w:rsid w:val="00BA5A75"/>
    <w:rsid w:val="00BA63B6"/>
    <w:rsid w:val="00BA70C0"/>
    <w:rsid w:val="00BB0F98"/>
    <w:rsid w:val="00BB2066"/>
    <w:rsid w:val="00BB3111"/>
    <w:rsid w:val="00BB3F8E"/>
    <w:rsid w:val="00BC14D7"/>
    <w:rsid w:val="00BC3B82"/>
    <w:rsid w:val="00BC490F"/>
    <w:rsid w:val="00BC4BAC"/>
    <w:rsid w:val="00BC5C4F"/>
    <w:rsid w:val="00BC6E8F"/>
    <w:rsid w:val="00BC7EC0"/>
    <w:rsid w:val="00BD001D"/>
    <w:rsid w:val="00BD056A"/>
    <w:rsid w:val="00BD1FB0"/>
    <w:rsid w:val="00BD4975"/>
    <w:rsid w:val="00BD783C"/>
    <w:rsid w:val="00BE0E99"/>
    <w:rsid w:val="00BE1E93"/>
    <w:rsid w:val="00BE27FF"/>
    <w:rsid w:val="00BE2F71"/>
    <w:rsid w:val="00BE3EE9"/>
    <w:rsid w:val="00BE4475"/>
    <w:rsid w:val="00BE5816"/>
    <w:rsid w:val="00BE67EB"/>
    <w:rsid w:val="00BE771B"/>
    <w:rsid w:val="00BE7FD0"/>
    <w:rsid w:val="00BF5EA2"/>
    <w:rsid w:val="00BF679A"/>
    <w:rsid w:val="00BF6B10"/>
    <w:rsid w:val="00C00849"/>
    <w:rsid w:val="00C04BCE"/>
    <w:rsid w:val="00C14DF2"/>
    <w:rsid w:val="00C178E0"/>
    <w:rsid w:val="00C20F96"/>
    <w:rsid w:val="00C2522E"/>
    <w:rsid w:val="00C253E5"/>
    <w:rsid w:val="00C362AB"/>
    <w:rsid w:val="00C36FDB"/>
    <w:rsid w:val="00C37788"/>
    <w:rsid w:val="00C41C13"/>
    <w:rsid w:val="00C444BE"/>
    <w:rsid w:val="00C44A0A"/>
    <w:rsid w:val="00C459DB"/>
    <w:rsid w:val="00C45B9F"/>
    <w:rsid w:val="00C46C41"/>
    <w:rsid w:val="00C46FEA"/>
    <w:rsid w:val="00C51713"/>
    <w:rsid w:val="00C5261F"/>
    <w:rsid w:val="00C53A55"/>
    <w:rsid w:val="00C57949"/>
    <w:rsid w:val="00C57E5D"/>
    <w:rsid w:val="00C60342"/>
    <w:rsid w:val="00C60BE1"/>
    <w:rsid w:val="00C65996"/>
    <w:rsid w:val="00C67847"/>
    <w:rsid w:val="00C72205"/>
    <w:rsid w:val="00C72294"/>
    <w:rsid w:val="00C73F04"/>
    <w:rsid w:val="00C75FB9"/>
    <w:rsid w:val="00C7639B"/>
    <w:rsid w:val="00C76B6D"/>
    <w:rsid w:val="00C80439"/>
    <w:rsid w:val="00C80AA5"/>
    <w:rsid w:val="00C80DDC"/>
    <w:rsid w:val="00C822EE"/>
    <w:rsid w:val="00C840BC"/>
    <w:rsid w:val="00C84244"/>
    <w:rsid w:val="00C86A4C"/>
    <w:rsid w:val="00C87ABB"/>
    <w:rsid w:val="00C87C05"/>
    <w:rsid w:val="00C87ECA"/>
    <w:rsid w:val="00C90403"/>
    <w:rsid w:val="00C90C72"/>
    <w:rsid w:val="00C91919"/>
    <w:rsid w:val="00C941C6"/>
    <w:rsid w:val="00C965E6"/>
    <w:rsid w:val="00C97DEE"/>
    <w:rsid w:val="00CA1D99"/>
    <w:rsid w:val="00CA2B3C"/>
    <w:rsid w:val="00CA2D5C"/>
    <w:rsid w:val="00CA372E"/>
    <w:rsid w:val="00CA3CF6"/>
    <w:rsid w:val="00CA4B2D"/>
    <w:rsid w:val="00CA50F8"/>
    <w:rsid w:val="00CA5E01"/>
    <w:rsid w:val="00CA64E3"/>
    <w:rsid w:val="00CA6582"/>
    <w:rsid w:val="00CA7571"/>
    <w:rsid w:val="00CB00B3"/>
    <w:rsid w:val="00CB04D0"/>
    <w:rsid w:val="00CB3A0E"/>
    <w:rsid w:val="00CB4D18"/>
    <w:rsid w:val="00CB673C"/>
    <w:rsid w:val="00CB7DE5"/>
    <w:rsid w:val="00CC1335"/>
    <w:rsid w:val="00CC2710"/>
    <w:rsid w:val="00CC2E11"/>
    <w:rsid w:val="00CC7920"/>
    <w:rsid w:val="00CC7939"/>
    <w:rsid w:val="00CD052D"/>
    <w:rsid w:val="00CD11C9"/>
    <w:rsid w:val="00CD23C1"/>
    <w:rsid w:val="00CD2BE5"/>
    <w:rsid w:val="00CD3B27"/>
    <w:rsid w:val="00CD46BA"/>
    <w:rsid w:val="00CE0892"/>
    <w:rsid w:val="00CE1F16"/>
    <w:rsid w:val="00CE5172"/>
    <w:rsid w:val="00CE5E0B"/>
    <w:rsid w:val="00CE6190"/>
    <w:rsid w:val="00CE6F28"/>
    <w:rsid w:val="00CF0D27"/>
    <w:rsid w:val="00CF4366"/>
    <w:rsid w:val="00CF4728"/>
    <w:rsid w:val="00CF5636"/>
    <w:rsid w:val="00CF5B71"/>
    <w:rsid w:val="00CF6AF1"/>
    <w:rsid w:val="00D0135A"/>
    <w:rsid w:val="00D017A9"/>
    <w:rsid w:val="00D01F9D"/>
    <w:rsid w:val="00D03AF1"/>
    <w:rsid w:val="00D0566D"/>
    <w:rsid w:val="00D102EB"/>
    <w:rsid w:val="00D10718"/>
    <w:rsid w:val="00D13B31"/>
    <w:rsid w:val="00D145BA"/>
    <w:rsid w:val="00D14792"/>
    <w:rsid w:val="00D15C57"/>
    <w:rsid w:val="00D15DEB"/>
    <w:rsid w:val="00D21F4B"/>
    <w:rsid w:val="00D2261C"/>
    <w:rsid w:val="00D26495"/>
    <w:rsid w:val="00D30CA3"/>
    <w:rsid w:val="00D316E3"/>
    <w:rsid w:val="00D338A3"/>
    <w:rsid w:val="00D378BA"/>
    <w:rsid w:val="00D4037E"/>
    <w:rsid w:val="00D40677"/>
    <w:rsid w:val="00D41135"/>
    <w:rsid w:val="00D413CA"/>
    <w:rsid w:val="00D41C23"/>
    <w:rsid w:val="00D44C4B"/>
    <w:rsid w:val="00D46474"/>
    <w:rsid w:val="00D47A80"/>
    <w:rsid w:val="00D51190"/>
    <w:rsid w:val="00D521FD"/>
    <w:rsid w:val="00D540BF"/>
    <w:rsid w:val="00D5535F"/>
    <w:rsid w:val="00D554B1"/>
    <w:rsid w:val="00D64E85"/>
    <w:rsid w:val="00D71331"/>
    <w:rsid w:val="00D73C47"/>
    <w:rsid w:val="00D80B14"/>
    <w:rsid w:val="00D8140B"/>
    <w:rsid w:val="00D814AC"/>
    <w:rsid w:val="00D816BF"/>
    <w:rsid w:val="00D81C06"/>
    <w:rsid w:val="00D86893"/>
    <w:rsid w:val="00D908BC"/>
    <w:rsid w:val="00D91713"/>
    <w:rsid w:val="00D93288"/>
    <w:rsid w:val="00D955DC"/>
    <w:rsid w:val="00D96111"/>
    <w:rsid w:val="00D96DEF"/>
    <w:rsid w:val="00D97546"/>
    <w:rsid w:val="00D9787A"/>
    <w:rsid w:val="00DA054F"/>
    <w:rsid w:val="00DA058D"/>
    <w:rsid w:val="00DA0DDC"/>
    <w:rsid w:val="00DA1E3A"/>
    <w:rsid w:val="00DA50CA"/>
    <w:rsid w:val="00DA567F"/>
    <w:rsid w:val="00DA75B0"/>
    <w:rsid w:val="00DB1093"/>
    <w:rsid w:val="00DB5826"/>
    <w:rsid w:val="00DB5BDE"/>
    <w:rsid w:val="00DB5DD1"/>
    <w:rsid w:val="00DB5FBA"/>
    <w:rsid w:val="00DB7E59"/>
    <w:rsid w:val="00DC0EAE"/>
    <w:rsid w:val="00DC2926"/>
    <w:rsid w:val="00DC5231"/>
    <w:rsid w:val="00DC61B6"/>
    <w:rsid w:val="00DD3660"/>
    <w:rsid w:val="00DD3D47"/>
    <w:rsid w:val="00DD65B9"/>
    <w:rsid w:val="00DE159D"/>
    <w:rsid w:val="00DE32CB"/>
    <w:rsid w:val="00DE333A"/>
    <w:rsid w:val="00DE45C5"/>
    <w:rsid w:val="00DE4673"/>
    <w:rsid w:val="00DE504D"/>
    <w:rsid w:val="00DE5865"/>
    <w:rsid w:val="00DE6350"/>
    <w:rsid w:val="00DE71F6"/>
    <w:rsid w:val="00DE7A52"/>
    <w:rsid w:val="00DF16AB"/>
    <w:rsid w:val="00DF2847"/>
    <w:rsid w:val="00DF4548"/>
    <w:rsid w:val="00DF63A2"/>
    <w:rsid w:val="00DF72D3"/>
    <w:rsid w:val="00E00A3C"/>
    <w:rsid w:val="00E01539"/>
    <w:rsid w:val="00E065FB"/>
    <w:rsid w:val="00E06F12"/>
    <w:rsid w:val="00E071A5"/>
    <w:rsid w:val="00E076FC"/>
    <w:rsid w:val="00E07FA0"/>
    <w:rsid w:val="00E10156"/>
    <w:rsid w:val="00E103E3"/>
    <w:rsid w:val="00E12D1D"/>
    <w:rsid w:val="00E14C2A"/>
    <w:rsid w:val="00E17A94"/>
    <w:rsid w:val="00E20F5D"/>
    <w:rsid w:val="00E213B1"/>
    <w:rsid w:val="00E22949"/>
    <w:rsid w:val="00E23592"/>
    <w:rsid w:val="00E31451"/>
    <w:rsid w:val="00E31EFC"/>
    <w:rsid w:val="00E34216"/>
    <w:rsid w:val="00E34545"/>
    <w:rsid w:val="00E37980"/>
    <w:rsid w:val="00E418D6"/>
    <w:rsid w:val="00E425B0"/>
    <w:rsid w:val="00E42A6B"/>
    <w:rsid w:val="00E43350"/>
    <w:rsid w:val="00E44786"/>
    <w:rsid w:val="00E44D25"/>
    <w:rsid w:val="00E4627E"/>
    <w:rsid w:val="00E4664D"/>
    <w:rsid w:val="00E47453"/>
    <w:rsid w:val="00E47C2F"/>
    <w:rsid w:val="00E502DE"/>
    <w:rsid w:val="00E51365"/>
    <w:rsid w:val="00E51BC0"/>
    <w:rsid w:val="00E528DF"/>
    <w:rsid w:val="00E531F1"/>
    <w:rsid w:val="00E55B02"/>
    <w:rsid w:val="00E612C7"/>
    <w:rsid w:val="00E62694"/>
    <w:rsid w:val="00E63181"/>
    <w:rsid w:val="00E63C35"/>
    <w:rsid w:val="00E64517"/>
    <w:rsid w:val="00E64FE0"/>
    <w:rsid w:val="00E650A4"/>
    <w:rsid w:val="00E659B2"/>
    <w:rsid w:val="00E72C9B"/>
    <w:rsid w:val="00E73F3A"/>
    <w:rsid w:val="00E75715"/>
    <w:rsid w:val="00E7766C"/>
    <w:rsid w:val="00E80F3B"/>
    <w:rsid w:val="00E850E9"/>
    <w:rsid w:val="00E8744B"/>
    <w:rsid w:val="00E9127F"/>
    <w:rsid w:val="00E91854"/>
    <w:rsid w:val="00E919D9"/>
    <w:rsid w:val="00E921CC"/>
    <w:rsid w:val="00E92C5D"/>
    <w:rsid w:val="00E94034"/>
    <w:rsid w:val="00E95522"/>
    <w:rsid w:val="00E95C2D"/>
    <w:rsid w:val="00E95FEB"/>
    <w:rsid w:val="00E961C5"/>
    <w:rsid w:val="00E96D9D"/>
    <w:rsid w:val="00E977D7"/>
    <w:rsid w:val="00EA06A1"/>
    <w:rsid w:val="00EA09C9"/>
    <w:rsid w:val="00EA3835"/>
    <w:rsid w:val="00EA4234"/>
    <w:rsid w:val="00EA6A3E"/>
    <w:rsid w:val="00EB092D"/>
    <w:rsid w:val="00EB0D80"/>
    <w:rsid w:val="00EB3932"/>
    <w:rsid w:val="00EB3E3D"/>
    <w:rsid w:val="00EB46FB"/>
    <w:rsid w:val="00EB56B8"/>
    <w:rsid w:val="00EC28B6"/>
    <w:rsid w:val="00EC47E5"/>
    <w:rsid w:val="00EC49CC"/>
    <w:rsid w:val="00ED2B75"/>
    <w:rsid w:val="00ED52CC"/>
    <w:rsid w:val="00ED5663"/>
    <w:rsid w:val="00EE0809"/>
    <w:rsid w:val="00EE0CAC"/>
    <w:rsid w:val="00EE116E"/>
    <w:rsid w:val="00EE3478"/>
    <w:rsid w:val="00EE68E5"/>
    <w:rsid w:val="00EF3AA9"/>
    <w:rsid w:val="00EF5743"/>
    <w:rsid w:val="00F01AED"/>
    <w:rsid w:val="00F03357"/>
    <w:rsid w:val="00F03FFC"/>
    <w:rsid w:val="00F056ED"/>
    <w:rsid w:val="00F05BF3"/>
    <w:rsid w:val="00F06ABA"/>
    <w:rsid w:val="00F06D0C"/>
    <w:rsid w:val="00F06E5E"/>
    <w:rsid w:val="00F111FF"/>
    <w:rsid w:val="00F14911"/>
    <w:rsid w:val="00F15326"/>
    <w:rsid w:val="00F20042"/>
    <w:rsid w:val="00F204D5"/>
    <w:rsid w:val="00F2075B"/>
    <w:rsid w:val="00F2365C"/>
    <w:rsid w:val="00F23F1A"/>
    <w:rsid w:val="00F30CF2"/>
    <w:rsid w:val="00F31002"/>
    <w:rsid w:val="00F313CB"/>
    <w:rsid w:val="00F32F99"/>
    <w:rsid w:val="00F34C59"/>
    <w:rsid w:val="00F36621"/>
    <w:rsid w:val="00F37AAE"/>
    <w:rsid w:val="00F41D93"/>
    <w:rsid w:val="00F42D58"/>
    <w:rsid w:val="00F431DF"/>
    <w:rsid w:val="00F43508"/>
    <w:rsid w:val="00F43E87"/>
    <w:rsid w:val="00F44DEF"/>
    <w:rsid w:val="00F4552F"/>
    <w:rsid w:val="00F464AF"/>
    <w:rsid w:val="00F50141"/>
    <w:rsid w:val="00F5108A"/>
    <w:rsid w:val="00F52A96"/>
    <w:rsid w:val="00F5507A"/>
    <w:rsid w:val="00F558EC"/>
    <w:rsid w:val="00F577CB"/>
    <w:rsid w:val="00F60270"/>
    <w:rsid w:val="00F62D63"/>
    <w:rsid w:val="00F64C83"/>
    <w:rsid w:val="00F65D81"/>
    <w:rsid w:val="00F708D1"/>
    <w:rsid w:val="00F7194A"/>
    <w:rsid w:val="00F74E0A"/>
    <w:rsid w:val="00F75BE7"/>
    <w:rsid w:val="00F7601C"/>
    <w:rsid w:val="00F76D85"/>
    <w:rsid w:val="00F76EA8"/>
    <w:rsid w:val="00F85BAD"/>
    <w:rsid w:val="00F8681D"/>
    <w:rsid w:val="00F9022B"/>
    <w:rsid w:val="00F91F34"/>
    <w:rsid w:val="00F936DF"/>
    <w:rsid w:val="00F947BC"/>
    <w:rsid w:val="00F974EB"/>
    <w:rsid w:val="00FA0799"/>
    <w:rsid w:val="00FA1E93"/>
    <w:rsid w:val="00FA42B4"/>
    <w:rsid w:val="00FA48DF"/>
    <w:rsid w:val="00FA4E61"/>
    <w:rsid w:val="00FA7207"/>
    <w:rsid w:val="00FB04DD"/>
    <w:rsid w:val="00FB0A93"/>
    <w:rsid w:val="00FB2A81"/>
    <w:rsid w:val="00FB2B53"/>
    <w:rsid w:val="00FB2FF1"/>
    <w:rsid w:val="00FB798B"/>
    <w:rsid w:val="00FC147C"/>
    <w:rsid w:val="00FC1B54"/>
    <w:rsid w:val="00FC24DF"/>
    <w:rsid w:val="00FC2D98"/>
    <w:rsid w:val="00FC2DAF"/>
    <w:rsid w:val="00FC5074"/>
    <w:rsid w:val="00FC58C8"/>
    <w:rsid w:val="00FC6908"/>
    <w:rsid w:val="00FD3D0D"/>
    <w:rsid w:val="00FD5121"/>
    <w:rsid w:val="00FD520E"/>
    <w:rsid w:val="00FD624D"/>
    <w:rsid w:val="00FD6D9E"/>
    <w:rsid w:val="00FD7364"/>
    <w:rsid w:val="00FE0A72"/>
    <w:rsid w:val="00FE192A"/>
    <w:rsid w:val="00FE255E"/>
    <w:rsid w:val="00FE270A"/>
    <w:rsid w:val="00FE3267"/>
    <w:rsid w:val="00FE4317"/>
    <w:rsid w:val="00FF0264"/>
    <w:rsid w:val="00FF393B"/>
    <w:rsid w:val="00FF3BCC"/>
    <w:rsid w:val="00FF4F45"/>
    <w:rsid w:val="00FF5947"/>
    <w:rsid w:val="00FF652B"/>
    <w:rsid w:val="00FF6AC3"/>
    <w:rsid w:val="00FF74CB"/>
    <w:rsid w:val="00FF7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BFFC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C14D7"/>
    <w:rPr>
      <w:rFonts w:ascii="Arial" w:hAnsi="Arial"/>
      <w:sz w:val="22"/>
    </w:rPr>
  </w:style>
  <w:style w:type="paragraph" w:styleId="Heading1">
    <w:name w:val="heading 1"/>
    <w:basedOn w:val="Normal"/>
    <w:next w:val="Normal"/>
    <w:link w:val="Heading1Char"/>
    <w:uiPriority w:val="9"/>
    <w:qFormat/>
    <w:rsid w:val="00177F1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rsid w:val="008950CA"/>
    <w:pPr>
      <w:keepNext/>
      <w:keepLines/>
      <w:spacing w:before="80" w:after="80" w:line="360" w:lineRule="auto"/>
      <w:outlineLvl w:val="1"/>
    </w:pPr>
    <w:rPr>
      <w:rFonts w:asciiTheme="majorHAnsi" w:eastAsiaTheme="majorEastAsia" w:hAnsiTheme="majorHAnsi" w:cstheme="majorBidi"/>
      <w:b/>
      <w:bCs/>
      <w:color w:val="C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F1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950CA"/>
    <w:rPr>
      <w:rFonts w:asciiTheme="majorHAnsi" w:eastAsiaTheme="majorEastAsia" w:hAnsiTheme="majorHAnsi" w:cstheme="majorBidi"/>
      <w:b/>
      <w:bCs/>
      <w:color w:val="C00000"/>
      <w:szCs w:val="26"/>
    </w:rPr>
  </w:style>
  <w:style w:type="character" w:styleId="Hyperlink">
    <w:name w:val="Hyperlink"/>
    <w:basedOn w:val="DefaultParagraphFont"/>
    <w:uiPriority w:val="99"/>
    <w:unhideWhenUsed/>
    <w:rsid w:val="0071374A"/>
    <w:rPr>
      <w:color w:val="0000FF" w:themeColor="hyperlink"/>
      <w:u w:val="single"/>
    </w:rPr>
  </w:style>
  <w:style w:type="character" w:styleId="FollowedHyperlink">
    <w:name w:val="FollowedHyperlink"/>
    <w:basedOn w:val="DefaultParagraphFont"/>
    <w:uiPriority w:val="99"/>
    <w:semiHidden/>
    <w:unhideWhenUsed/>
    <w:rsid w:val="0029047D"/>
    <w:rPr>
      <w:color w:val="800080" w:themeColor="followedHyperlink"/>
      <w:u w:val="single"/>
    </w:rPr>
  </w:style>
  <w:style w:type="paragraph" w:styleId="ListParagraph">
    <w:name w:val="List Paragraph"/>
    <w:basedOn w:val="Normal"/>
    <w:uiPriority w:val="34"/>
    <w:qFormat/>
    <w:rsid w:val="0029047D"/>
    <w:pPr>
      <w:ind w:left="720"/>
      <w:contextualSpacing/>
    </w:pPr>
  </w:style>
  <w:style w:type="paragraph" w:styleId="Footer">
    <w:name w:val="footer"/>
    <w:basedOn w:val="Normal"/>
    <w:link w:val="FooterChar"/>
    <w:uiPriority w:val="99"/>
    <w:unhideWhenUsed/>
    <w:rsid w:val="004F1668"/>
    <w:pPr>
      <w:tabs>
        <w:tab w:val="center" w:pos="4320"/>
        <w:tab w:val="right" w:pos="8640"/>
      </w:tabs>
    </w:pPr>
  </w:style>
  <w:style w:type="character" w:customStyle="1" w:styleId="FooterChar">
    <w:name w:val="Footer Char"/>
    <w:basedOn w:val="DefaultParagraphFont"/>
    <w:link w:val="Footer"/>
    <w:uiPriority w:val="99"/>
    <w:rsid w:val="004F1668"/>
  </w:style>
  <w:style w:type="character" w:styleId="PageNumber">
    <w:name w:val="page number"/>
    <w:basedOn w:val="DefaultParagraphFont"/>
    <w:uiPriority w:val="99"/>
    <w:semiHidden/>
    <w:unhideWhenUsed/>
    <w:rsid w:val="004F1668"/>
  </w:style>
  <w:style w:type="paragraph" w:styleId="Header">
    <w:name w:val="header"/>
    <w:basedOn w:val="Normal"/>
    <w:link w:val="HeaderChar"/>
    <w:uiPriority w:val="99"/>
    <w:unhideWhenUsed/>
    <w:rsid w:val="004F1668"/>
    <w:pPr>
      <w:tabs>
        <w:tab w:val="center" w:pos="4320"/>
        <w:tab w:val="right" w:pos="8640"/>
      </w:tabs>
    </w:pPr>
  </w:style>
  <w:style w:type="character" w:customStyle="1" w:styleId="HeaderChar">
    <w:name w:val="Header Char"/>
    <w:basedOn w:val="DefaultParagraphFont"/>
    <w:link w:val="Header"/>
    <w:uiPriority w:val="99"/>
    <w:rsid w:val="004F1668"/>
  </w:style>
  <w:style w:type="paragraph" w:styleId="BalloonText">
    <w:name w:val="Balloon Text"/>
    <w:basedOn w:val="Normal"/>
    <w:link w:val="BalloonTextChar"/>
    <w:uiPriority w:val="99"/>
    <w:semiHidden/>
    <w:unhideWhenUsed/>
    <w:rsid w:val="00500D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0DFC"/>
    <w:rPr>
      <w:rFonts w:ascii="Times New Roman" w:hAnsi="Times New Roman" w:cs="Times New Roman"/>
      <w:sz w:val="18"/>
      <w:szCs w:val="18"/>
    </w:rPr>
  </w:style>
  <w:style w:type="paragraph" w:customStyle="1" w:styleId="Author">
    <w:name w:val="Author"/>
    <w:basedOn w:val="Normal"/>
    <w:qFormat/>
    <w:rsid w:val="00F8681D"/>
    <w:pPr>
      <w:spacing w:before="100" w:after="100" w:line="276" w:lineRule="auto"/>
      <w:jc w:val="both"/>
    </w:pPr>
    <w:rPr>
      <w:rFonts w:ascii="Optima" w:hAnsi="Optima"/>
      <w:b/>
      <w:color w:val="950049"/>
      <w:szCs w:val="22"/>
    </w:rPr>
  </w:style>
  <w:style w:type="character" w:customStyle="1" w:styleId="UnresolvedMention1">
    <w:name w:val="Unresolved Mention1"/>
    <w:basedOn w:val="DefaultParagraphFont"/>
    <w:uiPriority w:val="99"/>
    <w:rsid w:val="007F1216"/>
    <w:rPr>
      <w:color w:val="605E5C"/>
      <w:shd w:val="clear" w:color="auto" w:fill="E1DFDD"/>
    </w:rPr>
  </w:style>
  <w:style w:type="paragraph" w:styleId="FootnoteText">
    <w:name w:val="footnote text"/>
    <w:basedOn w:val="Normal"/>
    <w:link w:val="FootnoteTextChar"/>
    <w:uiPriority w:val="99"/>
    <w:unhideWhenUsed/>
    <w:rsid w:val="005F48DC"/>
    <w:rPr>
      <w:sz w:val="20"/>
      <w:szCs w:val="20"/>
    </w:rPr>
  </w:style>
  <w:style w:type="character" w:customStyle="1" w:styleId="FootnoteTextChar">
    <w:name w:val="Footnote Text Char"/>
    <w:basedOn w:val="DefaultParagraphFont"/>
    <w:link w:val="FootnoteText"/>
    <w:uiPriority w:val="99"/>
    <w:rsid w:val="005F48DC"/>
    <w:rPr>
      <w:rFonts w:ascii="PT Sans Narrow" w:hAnsi="PT Sans Narrow"/>
      <w:sz w:val="20"/>
      <w:szCs w:val="20"/>
    </w:rPr>
  </w:style>
  <w:style w:type="character" w:styleId="FootnoteReference">
    <w:name w:val="footnote reference"/>
    <w:basedOn w:val="DefaultParagraphFont"/>
    <w:uiPriority w:val="99"/>
    <w:semiHidden/>
    <w:unhideWhenUsed/>
    <w:rsid w:val="005F48DC"/>
    <w:rPr>
      <w:vertAlign w:val="superscript"/>
    </w:rPr>
  </w:style>
  <w:style w:type="character" w:styleId="UnresolvedMention">
    <w:name w:val="Unresolved Mention"/>
    <w:basedOn w:val="DefaultParagraphFont"/>
    <w:uiPriority w:val="99"/>
    <w:rsid w:val="000359CF"/>
    <w:rPr>
      <w:color w:val="605E5C"/>
      <w:shd w:val="clear" w:color="auto" w:fill="E1DFDD"/>
    </w:rPr>
  </w:style>
  <w:style w:type="paragraph" w:styleId="NormalWeb">
    <w:name w:val="Normal (Web)"/>
    <w:basedOn w:val="Normal"/>
    <w:uiPriority w:val="99"/>
    <w:unhideWhenUsed/>
    <w:rsid w:val="00144FE9"/>
    <w:rPr>
      <w:rFonts w:ascii="Times New Roman" w:hAnsi="Times New Roman" w:cs="Times New Roman"/>
    </w:rPr>
  </w:style>
  <w:style w:type="paragraph" w:styleId="Subtitle">
    <w:name w:val="Subtitle"/>
    <w:basedOn w:val="Normal"/>
    <w:next w:val="Normal"/>
    <w:link w:val="SubtitleChar"/>
    <w:uiPriority w:val="11"/>
    <w:qFormat/>
    <w:rsid w:val="009E6E8A"/>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9E6E8A"/>
    <w:rPr>
      <w:color w:val="5A5A5A" w:themeColor="text1" w:themeTint="A5"/>
      <w:spacing w:val="15"/>
      <w:sz w:val="22"/>
      <w:szCs w:val="22"/>
    </w:rPr>
  </w:style>
  <w:style w:type="table" w:styleId="TableGrid">
    <w:name w:val="Table Grid"/>
    <w:basedOn w:val="TableNormal"/>
    <w:uiPriority w:val="39"/>
    <w:rsid w:val="007F38BB"/>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76D85"/>
    <w:rPr>
      <w:rFonts w:ascii="PT Sans Narrow" w:hAnsi="PT Sans Narrow"/>
      <w:sz w:val="28"/>
    </w:rPr>
  </w:style>
  <w:style w:type="paragraph" w:styleId="EndnoteText">
    <w:name w:val="endnote text"/>
    <w:basedOn w:val="Normal"/>
    <w:link w:val="EndnoteTextChar"/>
    <w:uiPriority w:val="99"/>
    <w:semiHidden/>
    <w:unhideWhenUsed/>
    <w:rsid w:val="00EA4234"/>
    <w:rPr>
      <w:sz w:val="20"/>
      <w:szCs w:val="20"/>
    </w:rPr>
  </w:style>
  <w:style w:type="character" w:customStyle="1" w:styleId="EndnoteTextChar">
    <w:name w:val="Endnote Text Char"/>
    <w:basedOn w:val="DefaultParagraphFont"/>
    <w:link w:val="EndnoteText"/>
    <w:uiPriority w:val="99"/>
    <w:semiHidden/>
    <w:rsid w:val="00EA4234"/>
    <w:rPr>
      <w:rFonts w:ascii="PT Sans Narrow" w:hAnsi="PT Sans Narrow"/>
      <w:sz w:val="20"/>
      <w:szCs w:val="20"/>
    </w:rPr>
  </w:style>
  <w:style w:type="character" w:styleId="EndnoteReference">
    <w:name w:val="endnote reference"/>
    <w:basedOn w:val="DefaultParagraphFont"/>
    <w:uiPriority w:val="99"/>
    <w:semiHidden/>
    <w:unhideWhenUsed/>
    <w:rsid w:val="00EA4234"/>
    <w:rPr>
      <w:vertAlign w:val="superscript"/>
    </w:rPr>
  </w:style>
  <w:style w:type="table" w:styleId="ListTable7Colorful">
    <w:name w:val="List Table 7 Colorful"/>
    <w:basedOn w:val="TableNormal"/>
    <w:uiPriority w:val="52"/>
    <w:rsid w:val="00E44D2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E44D2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A126B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37E2"/>
    <w:rPr>
      <w:i/>
      <w:iCs/>
    </w:rPr>
  </w:style>
  <w:style w:type="character" w:customStyle="1" w:styleId="label">
    <w:name w:val="label"/>
    <w:basedOn w:val="DefaultParagraphFont"/>
    <w:rsid w:val="000D37E2"/>
  </w:style>
  <w:style w:type="character" w:customStyle="1" w:styleId="CommentTextChar">
    <w:name w:val="Comment Text Char"/>
    <w:basedOn w:val="DefaultParagraphFont"/>
    <w:link w:val="CommentText"/>
    <w:uiPriority w:val="99"/>
    <w:semiHidden/>
    <w:rsid w:val="000D37E2"/>
    <w:rPr>
      <w:rFonts w:eastAsiaTheme="minorHAnsi"/>
      <w:sz w:val="20"/>
      <w:szCs w:val="20"/>
    </w:rPr>
  </w:style>
  <w:style w:type="paragraph" w:styleId="CommentText">
    <w:name w:val="annotation text"/>
    <w:basedOn w:val="Normal"/>
    <w:link w:val="CommentTextChar"/>
    <w:uiPriority w:val="99"/>
    <w:semiHidden/>
    <w:unhideWhenUsed/>
    <w:rsid w:val="000D37E2"/>
    <w:pPr>
      <w:spacing w:after="160"/>
    </w:pPr>
    <w:rPr>
      <w:rFonts w:asciiTheme="minorHAnsi" w:eastAsiaTheme="minorHAnsi" w:hAnsiTheme="minorHAnsi"/>
      <w:sz w:val="20"/>
      <w:szCs w:val="20"/>
    </w:rPr>
  </w:style>
  <w:style w:type="character" w:customStyle="1" w:styleId="CommentSubjectChar">
    <w:name w:val="Comment Subject Char"/>
    <w:basedOn w:val="CommentTextChar"/>
    <w:link w:val="CommentSubject"/>
    <w:uiPriority w:val="99"/>
    <w:semiHidden/>
    <w:rsid w:val="000D37E2"/>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0D37E2"/>
    <w:rPr>
      <w:b/>
      <w:bCs/>
    </w:rPr>
  </w:style>
  <w:style w:type="character" w:styleId="Strong">
    <w:name w:val="Strong"/>
    <w:basedOn w:val="DefaultParagraphFont"/>
    <w:uiPriority w:val="22"/>
    <w:qFormat/>
    <w:rsid w:val="000D37E2"/>
    <w:rPr>
      <w:b/>
      <w:bCs/>
    </w:rPr>
  </w:style>
  <w:style w:type="paragraph" w:styleId="Caption">
    <w:name w:val="caption"/>
    <w:basedOn w:val="Normal"/>
    <w:next w:val="Normal"/>
    <w:uiPriority w:val="35"/>
    <w:unhideWhenUsed/>
    <w:qFormat/>
    <w:rsid w:val="00AE265D"/>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1C6D70"/>
    <w:rPr>
      <w:sz w:val="16"/>
      <w:szCs w:val="16"/>
    </w:rPr>
  </w:style>
  <w:style w:type="table" w:styleId="GridTable1Light-Accent1">
    <w:name w:val="Grid Table 1 Light Accent 1"/>
    <w:basedOn w:val="TableNormal"/>
    <w:uiPriority w:val="46"/>
    <w:rsid w:val="00C965E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4131D0"/>
    <w:rPr>
      <w:rFonts w:eastAsiaTheme="minorHAns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3A0F4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B171E0"/>
  </w:style>
  <w:style w:type="table" w:styleId="PlainTable2">
    <w:name w:val="Plain Table 2"/>
    <w:basedOn w:val="TableNormal"/>
    <w:uiPriority w:val="42"/>
    <w:rsid w:val="005C11A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78676">
      <w:bodyDiv w:val="1"/>
      <w:marLeft w:val="0"/>
      <w:marRight w:val="0"/>
      <w:marTop w:val="0"/>
      <w:marBottom w:val="0"/>
      <w:divBdr>
        <w:top w:val="none" w:sz="0" w:space="0" w:color="auto"/>
        <w:left w:val="none" w:sz="0" w:space="0" w:color="auto"/>
        <w:bottom w:val="none" w:sz="0" w:space="0" w:color="auto"/>
        <w:right w:val="none" w:sz="0" w:space="0" w:color="auto"/>
      </w:divBdr>
    </w:div>
    <w:div w:id="101154107">
      <w:bodyDiv w:val="1"/>
      <w:marLeft w:val="0"/>
      <w:marRight w:val="0"/>
      <w:marTop w:val="0"/>
      <w:marBottom w:val="0"/>
      <w:divBdr>
        <w:top w:val="none" w:sz="0" w:space="0" w:color="auto"/>
        <w:left w:val="none" w:sz="0" w:space="0" w:color="auto"/>
        <w:bottom w:val="none" w:sz="0" w:space="0" w:color="auto"/>
        <w:right w:val="none" w:sz="0" w:space="0" w:color="auto"/>
      </w:divBdr>
    </w:div>
    <w:div w:id="135101099">
      <w:bodyDiv w:val="1"/>
      <w:marLeft w:val="0"/>
      <w:marRight w:val="0"/>
      <w:marTop w:val="0"/>
      <w:marBottom w:val="0"/>
      <w:divBdr>
        <w:top w:val="none" w:sz="0" w:space="0" w:color="auto"/>
        <w:left w:val="none" w:sz="0" w:space="0" w:color="auto"/>
        <w:bottom w:val="none" w:sz="0" w:space="0" w:color="auto"/>
        <w:right w:val="none" w:sz="0" w:space="0" w:color="auto"/>
      </w:divBdr>
    </w:div>
    <w:div w:id="156654570">
      <w:bodyDiv w:val="1"/>
      <w:marLeft w:val="0"/>
      <w:marRight w:val="0"/>
      <w:marTop w:val="0"/>
      <w:marBottom w:val="0"/>
      <w:divBdr>
        <w:top w:val="none" w:sz="0" w:space="0" w:color="auto"/>
        <w:left w:val="none" w:sz="0" w:space="0" w:color="auto"/>
        <w:bottom w:val="none" w:sz="0" w:space="0" w:color="auto"/>
        <w:right w:val="none" w:sz="0" w:space="0" w:color="auto"/>
      </w:divBdr>
      <w:divsChild>
        <w:div w:id="1586499705">
          <w:marLeft w:val="0"/>
          <w:marRight w:val="0"/>
          <w:marTop w:val="0"/>
          <w:marBottom w:val="0"/>
          <w:divBdr>
            <w:top w:val="none" w:sz="0" w:space="0" w:color="auto"/>
            <w:left w:val="none" w:sz="0" w:space="0" w:color="auto"/>
            <w:bottom w:val="none" w:sz="0" w:space="0" w:color="auto"/>
            <w:right w:val="none" w:sz="0" w:space="0" w:color="auto"/>
          </w:divBdr>
          <w:divsChild>
            <w:div w:id="1301617224">
              <w:marLeft w:val="0"/>
              <w:marRight w:val="0"/>
              <w:marTop w:val="0"/>
              <w:marBottom w:val="0"/>
              <w:divBdr>
                <w:top w:val="none" w:sz="0" w:space="0" w:color="auto"/>
                <w:left w:val="none" w:sz="0" w:space="0" w:color="auto"/>
                <w:bottom w:val="none" w:sz="0" w:space="0" w:color="auto"/>
                <w:right w:val="none" w:sz="0" w:space="0" w:color="auto"/>
              </w:divBdr>
              <w:divsChild>
                <w:div w:id="18447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969">
      <w:bodyDiv w:val="1"/>
      <w:marLeft w:val="0"/>
      <w:marRight w:val="0"/>
      <w:marTop w:val="0"/>
      <w:marBottom w:val="0"/>
      <w:divBdr>
        <w:top w:val="none" w:sz="0" w:space="0" w:color="auto"/>
        <w:left w:val="none" w:sz="0" w:space="0" w:color="auto"/>
        <w:bottom w:val="none" w:sz="0" w:space="0" w:color="auto"/>
        <w:right w:val="none" w:sz="0" w:space="0" w:color="auto"/>
      </w:divBdr>
    </w:div>
    <w:div w:id="184712094">
      <w:bodyDiv w:val="1"/>
      <w:marLeft w:val="0"/>
      <w:marRight w:val="0"/>
      <w:marTop w:val="0"/>
      <w:marBottom w:val="0"/>
      <w:divBdr>
        <w:top w:val="none" w:sz="0" w:space="0" w:color="auto"/>
        <w:left w:val="none" w:sz="0" w:space="0" w:color="auto"/>
        <w:bottom w:val="none" w:sz="0" w:space="0" w:color="auto"/>
        <w:right w:val="none" w:sz="0" w:space="0" w:color="auto"/>
      </w:divBdr>
      <w:divsChild>
        <w:div w:id="1996763623">
          <w:marLeft w:val="0"/>
          <w:marRight w:val="0"/>
          <w:marTop w:val="0"/>
          <w:marBottom w:val="0"/>
          <w:divBdr>
            <w:top w:val="none" w:sz="0" w:space="0" w:color="auto"/>
            <w:left w:val="none" w:sz="0" w:space="0" w:color="auto"/>
            <w:bottom w:val="none" w:sz="0" w:space="0" w:color="auto"/>
            <w:right w:val="none" w:sz="0" w:space="0" w:color="auto"/>
          </w:divBdr>
          <w:divsChild>
            <w:div w:id="1092238050">
              <w:marLeft w:val="0"/>
              <w:marRight w:val="0"/>
              <w:marTop w:val="0"/>
              <w:marBottom w:val="0"/>
              <w:divBdr>
                <w:top w:val="none" w:sz="0" w:space="0" w:color="auto"/>
                <w:left w:val="none" w:sz="0" w:space="0" w:color="auto"/>
                <w:bottom w:val="none" w:sz="0" w:space="0" w:color="auto"/>
                <w:right w:val="none" w:sz="0" w:space="0" w:color="auto"/>
              </w:divBdr>
              <w:divsChild>
                <w:div w:id="11763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1880">
      <w:bodyDiv w:val="1"/>
      <w:marLeft w:val="0"/>
      <w:marRight w:val="0"/>
      <w:marTop w:val="0"/>
      <w:marBottom w:val="0"/>
      <w:divBdr>
        <w:top w:val="none" w:sz="0" w:space="0" w:color="auto"/>
        <w:left w:val="none" w:sz="0" w:space="0" w:color="auto"/>
        <w:bottom w:val="none" w:sz="0" w:space="0" w:color="auto"/>
        <w:right w:val="none" w:sz="0" w:space="0" w:color="auto"/>
      </w:divBdr>
      <w:divsChild>
        <w:div w:id="1320769532">
          <w:marLeft w:val="0"/>
          <w:marRight w:val="0"/>
          <w:marTop w:val="0"/>
          <w:marBottom w:val="0"/>
          <w:divBdr>
            <w:top w:val="none" w:sz="0" w:space="0" w:color="auto"/>
            <w:left w:val="none" w:sz="0" w:space="0" w:color="auto"/>
            <w:bottom w:val="none" w:sz="0" w:space="0" w:color="auto"/>
            <w:right w:val="none" w:sz="0" w:space="0" w:color="auto"/>
          </w:divBdr>
          <w:divsChild>
            <w:div w:id="1763843536">
              <w:marLeft w:val="0"/>
              <w:marRight w:val="0"/>
              <w:marTop w:val="0"/>
              <w:marBottom w:val="0"/>
              <w:divBdr>
                <w:top w:val="none" w:sz="0" w:space="0" w:color="auto"/>
                <w:left w:val="none" w:sz="0" w:space="0" w:color="auto"/>
                <w:bottom w:val="none" w:sz="0" w:space="0" w:color="auto"/>
                <w:right w:val="none" w:sz="0" w:space="0" w:color="auto"/>
              </w:divBdr>
              <w:divsChild>
                <w:div w:id="80720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15091">
      <w:bodyDiv w:val="1"/>
      <w:marLeft w:val="0"/>
      <w:marRight w:val="0"/>
      <w:marTop w:val="0"/>
      <w:marBottom w:val="0"/>
      <w:divBdr>
        <w:top w:val="none" w:sz="0" w:space="0" w:color="auto"/>
        <w:left w:val="none" w:sz="0" w:space="0" w:color="auto"/>
        <w:bottom w:val="none" w:sz="0" w:space="0" w:color="auto"/>
        <w:right w:val="none" w:sz="0" w:space="0" w:color="auto"/>
      </w:divBdr>
      <w:divsChild>
        <w:div w:id="196704231">
          <w:marLeft w:val="0"/>
          <w:marRight w:val="0"/>
          <w:marTop w:val="0"/>
          <w:marBottom w:val="0"/>
          <w:divBdr>
            <w:top w:val="none" w:sz="0" w:space="0" w:color="auto"/>
            <w:left w:val="none" w:sz="0" w:space="0" w:color="auto"/>
            <w:bottom w:val="none" w:sz="0" w:space="0" w:color="auto"/>
            <w:right w:val="none" w:sz="0" w:space="0" w:color="auto"/>
          </w:divBdr>
          <w:divsChild>
            <w:div w:id="219287937">
              <w:marLeft w:val="0"/>
              <w:marRight w:val="0"/>
              <w:marTop w:val="0"/>
              <w:marBottom w:val="0"/>
              <w:divBdr>
                <w:top w:val="none" w:sz="0" w:space="0" w:color="auto"/>
                <w:left w:val="none" w:sz="0" w:space="0" w:color="auto"/>
                <w:bottom w:val="none" w:sz="0" w:space="0" w:color="auto"/>
                <w:right w:val="none" w:sz="0" w:space="0" w:color="auto"/>
              </w:divBdr>
              <w:divsChild>
                <w:div w:id="16415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69708">
      <w:bodyDiv w:val="1"/>
      <w:marLeft w:val="0"/>
      <w:marRight w:val="0"/>
      <w:marTop w:val="0"/>
      <w:marBottom w:val="0"/>
      <w:divBdr>
        <w:top w:val="none" w:sz="0" w:space="0" w:color="auto"/>
        <w:left w:val="none" w:sz="0" w:space="0" w:color="auto"/>
        <w:bottom w:val="none" w:sz="0" w:space="0" w:color="auto"/>
        <w:right w:val="none" w:sz="0" w:space="0" w:color="auto"/>
      </w:divBdr>
      <w:divsChild>
        <w:div w:id="1441871506">
          <w:marLeft w:val="0"/>
          <w:marRight w:val="0"/>
          <w:marTop w:val="0"/>
          <w:marBottom w:val="0"/>
          <w:divBdr>
            <w:top w:val="none" w:sz="0" w:space="0" w:color="auto"/>
            <w:left w:val="none" w:sz="0" w:space="0" w:color="auto"/>
            <w:bottom w:val="none" w:sz="0" w:space="0" w:color="auto"/>
            <w:right w:val="none" w:sz="0" w:space="0" w:color="auto"/>
          </w:divBdr>
          <w:divsChild>
            <w:div w:id="26568763">
              <w:marLeft w:val="0"/>
              <w:marRight w:val="0"/>
              <w:marTop w:val="0"/>
              <w:marBottom w:val="0"/>
              <w:divBdr>
                <w:top w:val="none" w:sz="0" w:space="0" w:color="auto"/>
                <w:left w:val="none" w:sz="0" w:space="0" w:color="auto"/>
                <w:bottom w:val="none" w:sz="0" w:space="0" w:color="auto"/>
                <w:right w:val="none" w:sz="0" w:space="0" w:color="auto"/>
              </w:divBdr>
              <w:divsChild>
                <w:div w:id="8413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4184">
      <w:bodyDiv w:val="1"/>
      <w:marLeft w:val="0"/>
      <w:marRight w:val="0"/>
      <w:marTop w:val="0"/>
      <w:marBottom w:val="0"/>
      <w:divBdr>
        <w:top w:val="none" w:sz="0" w:space="0" w:color="auto"/>
        <w:left w:val="none" w:sz="0" w:space="0" w:color="auto"/>
        <w:bottom w:val="none" w:sz="0" w:space="0" w:color="auto"/>
        <w:right w:val="none" w:sz="0" w:space="0" w:color="auto"/>
      </w:divBdr>
      <w:divsChild>
        <w:div w:id="688525941">
          <w:marLeft w:val="0"/>
          <w:marRight w:val="0"/>
          <w:marTop w:val="0"/>
          <w:marBottom w:val="0"/>
          <w:divBdr>
            <w:top w:val="none" w:sz="0" w:space="0" w:color="auto"/>
            <w:left w:val="none" w:sz="0" w:space="0" w:color="auto"/>
            <w:bottom w:val="none" w:sz="0" w:space="0" w:color="auto"/>
            <w:right w:val="none" w:sz="0" w:space="0" w:color="auto"/>
          </w:divBdr>
          <w:divsChild>
            <w:div w:id="1611349811">
              <w:marLeft w:val="0"/>
              <w:marRight w:val="0"/>
              <w:marTop w:val="0"/>
              <w:marBottom w:val="0"/>
              <w:divBdr>
                <w:top w:val="none" w:sz="0" w:space="0" w:color="auto"/>
                <w:left w:val="none" w:sz="0" w:space="0" w:color="auto"/>
                <w:bottom w:val="none" w:sz="0" w:space="0" w:color="auto"/>
                <w:right w:val="none" w:sz="0" w:space="0" w:color="auto"/>
              </w:divBdr>
              <w:divsChild>
                <w:div w:id="20151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28466">
      <w:bodyDiv w:val="1"/>
      <w:marLeft w:val="0"/>
      <w:marRight w:val="0"/>
      <w:marTop w:val="0"/>
      <w:marBottom w:val="0"/>
      <w:divBdr>
        <w:top w:val="none" w:sz="0" w:space="0" w:color="auto"/>
        <w:left w:val="none" w:sz="0" w:space="0" w:color="auto"/>
        <w:bottom w:val="none" w:sz="0" w:space="0" w:color="auto"/>
        <w:right w:val="none" w:sz="0" w:space="0" w:color="auto"/>
      </w:divBdr>
    </w:div>
    <w:div w:id="322583901">
      <w:bodyDiv w:val="1"/>
      <w:marLeft w:val="0"/>
      <w:marRight w:val="0"/>
      <w:marTop w:val="0"/>
      <w:marBottom w:val="0"/>
      <w:divBdr>
        <w:top w:val="none" w:sz="0" w:space="0" w:color="auto"/>
        <w:left w:val="none" w:sz="0" w:space="0" w:color="auto"/>
        <w:bottom w:val="none" w:sz="0" w:space="0" w:color="auto"/>
        <w:right w:val="none" w:sz="0" w:space="0" w:color="auto"/>
      </w:divBdr>
    </w:div>
    <w:div w:id="323780343">
      <w:bodyDiv w:val="1"/>
      <w:marLeft w:val="0"/>
      <w:marRight w:val="0"/>
      <w:marTop w:val="0"/>
      <w:marBottom w:val="0"/>
      <w:divBdr>
        <w:top w:val="none" w:sz="0" w:space="0" w:color="auto"/>
        <w:left w:val="none" w:sz="0" w:space="0" w:color="auto"/>
        <w:bottom w:val="none" w:sz="0" w:space="0" w:color="auto"/>
        <w:right w:val="none" w:sz="0" w:space="0" w:color="auto"/>
      </w:divBdr>
    </w:div>
    <w:div w:id="323824235">
      <w:bodyDiv w:val="1"/>
      <w:marLeft w:val="0"/>
      <w:marRight w:val="0"/>
      <w:marTop w:val="0"/>
      <w:marBottom w:val="0"/>
      <w:divBdr>
        <w:top w:val="none" w:sz="0" w:space="0" w:color="auto"/>
        <w:left w:val="none" w:sz="0" w:space="0" w:color="auto"/>
        <w:bottom w:val="none" w:sz="0" w:space="0" w:color="auto"/>
        <w:right w:val="none" w:sz="0" w:space="0" w:color="auto"/>
      </w:divBdr>
    </w:div>
    <w:div w:id="367682352">
      <w:bodyDiv w:val="1"/>
      <w:marLeft w:val="0"/>
      <w:marRight w:val="0"/>
      <w:marTop w:val="0"/>
      <w:marBottom w:val="0"/>
      <w:divBdr>
        <w:top w:val="none" w:sz="0" w:space="0" w:color="auto"/>
        <w:left w:val="none" w:sz="0" w:space="0" w:color="auto"/>
        <w:bottom w:val="none" w:sz="0" w:space="0" w:color="auto"/>
        <w:right w:val="none" w:sz="0" w:space="0" w:color="auto"/>
      </w:divBdr>
    </w:div>
    <w:div w:id="379130975">
      <w:bodyDiv w:val="1"/>
      <w:marLeft w:val="0"/>
      <w:marRight w:val="0"/>
      <w:marTop w:val="0"/>
      <w:marBottom w:val="0"/>
      <w:divBdr>
        <w:top w:val="none" w:sz="0" w:space="0" w:color="auto"/>
        <w:left w:val="none" w:sz="0" w:space="0" w:color="auto"/>
        <w:bottom w:val="none" w:sz="0" w:space="0" w:color="auto"/>
        <w:right w:val="none" w:sz="0" w:space="0" w:color="auto"/>
      </w:divBdr>
    </w:div>
    <w:div w:id="380981467">
      <w:bodyDiv w:val="1"/>
      <w:marLeft w:val="0"/>
      <w:marRight w:val="0"/>
      <w:marTop w:val="0"/>
      <w:marBottom w:val="0"/>
      <w:divBdr>
        <w:top w:val="none" w:sz="0" w:space="0" w:color="auto"/>
        <w:left w:val="none" w:sz="0" w:space="0" w:color="auto"/>
        <w:bottom w:val="none" w:sz="0" w:space="0" w:color="auto"/>
        <w:right w:val="none" w:sz="0" w:space="0" w:color="auto"/>
      </w:divBdr>
    </w:div>
    <w:div w:id="399402839">
      <w:bodyDiv w:val="1"/>
      <w:marLeft w:val="0"/>
      <w:marRight w:val="0"/>
      <w:marTop w:val="0"/>
      <w:marBottom w:val="0"/>
      <w:divBdr>
        <w:top w:val="none" w:sz="0" w:space="0" w:color="auto"/>
        <w:left w:val="none" w:sz="0" w:space="0" w:color="auto"/>
        <w:bottom w:val="none" w:sz="0" w:space="0" w:color="auto"/>
        <w:right w:val="none" w:sz="0" w:space="0" w:color="auto"/>
      </w:divBdr>
    </w:div>
    <w:div w:id="405617263">
      <w:bodyDiv w:val="1"/>
      <w:marLeft w:val="0"/>
      <w:marRight w:val="0"/>
      <w:marTop w:val="0"/>
      <w:marBottom w:val="0"/>
      <w:divBdr>
        <w:top w:val="none" w:sz="0" w:space="0" w:color="auto"/>
        <w:left w:val="none" w:sz="0" w:space="0" w:color="auto"/>
        <w:bottom w:val="none" w:sz="0" w:space="0" w:color="auto"/>
        <w:right w:val="none" w:sz="0" w:space="0" w:color="auto"/>
      </w:divBdr>
    </w:div>
    <w:div w:id="413933948">
      <w:bodyDiv w:val="1"/>
      <w:marLeft w:val="0"/>
      <w:marRight w:val="0"/>
      <w:marTop w:val="0"/>
      <w:marBottom w:val="0"/>
      <w:divBdr>
        <w:top w:val="none" w:sz="0" w:space="0" w:color="auto"/>
        <w:left w:val="none" w:sz="0" w:space="0" w:color="auto"/>
        <w:bottom w:val="none" w:sz="0" w:space="0" w:color="auto"/>
        <w:right w:val="none" w:sz="0" w:space="0" w:color="auto"/>
      </w:divBdr>
    </w:div>
    <w:div w:id="429355595">
      <w:bodyDiv w:val="1"/>
      <w:marLeft w:val="0"/>
      <w:marRight w:val="0"/>
      <w:marTop w:val="0"/>
      <w:marBottom w:val="0"/>
      <w:divBdr>
        <w:top w:val="none" w:sz="0" w:space="0" w:color="auto"/>
        <w:left w:val="none" w:sz="0" w:space="0" w:color="auto"/>
        <w:bottom w:val="none" w:sz="0" w:space="0" w:color="auto"/>
        <w:right w:val="none" w:sz="0" w:space="0" w:color="auto"/>
      </w:divBdr>
    </w:div>
    <w:div w:id="487792797">
      <w:bodyDiv w:val="1"/>
      <w:marLeft w:val="0"/>
      <w:marRight w:val="0"/>
      <w:marTop w:val="0"/>
      <w:marBottom w:val="0"/>
      <w:divBdr>
        <w:top w:val="none" w:sz="0" w:space="0" w:color="auto"/>
        <w:left w:val="none" w:sz="0" w:space="0" w:color="auto"/>
        <w:bottom w:val="none" w:sz="0" w:space="0" w:color="auto"/>
        <w:right w:val="none" w:sz="0" w:space="0" w:color="auto"/>
      </w:divBdr>
    </w:div>
    <w:div w:id="519586889">
      <w:bodyDiv w:val="1"/>
      <w:marLeft w:val="0"/>
      <w:marRight w:val="0"/>
      <w:marTop w:val="0"/>
      <w:marBottom w:val="0"/>
      <w:divBdr>
        <w:top w:val="none" w:sz="0" w:space="0" w:color="auto"/>
        <w:left w:val="none" w:sz="0" w:space="0" w:color="auto"/>
        <w:bottom w:val="none" w:sz="0" w:space="0" w:color="auto"/>
        <w:right w:val="none" w:sz="0" w:space="0" w:color="auto"/>
      </w:divBdr>
      <w:divsChild>
        <w:div w:id="857353046">
          <w:marLeft w:val="0"/>
          <w:marRight w:val="0"/>
          <w:marTop w:val="0"/>
          <w:marBottom w:val="0"/>
          <w:divBdr>
            <w:top w:val="none" w:sz="0" w:space="0" w:color="auto"/>
            <w:left w:val="none" w:sz="0" w:space="0" w:color="auto"/>
            <w:bottom w:val="none" w:sz="0" w:space="0" w:color="auto"/>
            <w:right w:val="none" w:sz="0" w:space="0" w:color="auto"/>
          </w:divBdr>
          <w:divsChild>
            <w:div w:id="164975736">
              <w:marLeft w:val="0"/>
              <w:marRight w:val="0"/>
              <w:marTop w:val="0"/>
              <w:marBottom w:val="0"/>
              <w:divBdr>
                <w:top w:val="none" w:sz="0" w:space="0" w:color="auto"/>
                <w:left w:val="none" w:sz="0" w:space="0" w:color="auto"/>
                <w:bottom w:val="none" w:sz="0" w:space="0" w:color="auto"/>
                <w:right w:val="none" w:sz="0" w:space="0" w:color="auto"/>
              </w:divBdr>
              <w:divsChild>
                <w:div w:id="11752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6213">
      <w:bodyDiv w:val="1"/>
      <w:marLeft w:val="0"/>
      <w:marRight w:val="0"/>
      <w:marTop w:val="0"/>
      <w:marBottom w:val="0"/>
      <w:divBdr>
        <w:top w:val="none" w:sz="0" w:space="0" w:color="auto"/>
        <w:left w:val="none" w:sz="0" w:space="0" w:color="auto"/>
        <w:bottom w:val="none" w:sz="0" w:space="0" w:color="auto"/>
        <w:right w:val="none" w:sz="0" w:space="0" w:color="auto"/>
      </w:divBdr>
    </w:div>
    <w:div w:id="586572358">
      <w:bodyDiv w:val="1"/>
      <w:marLeft w:val="0"/>
      <w:marRight w:val="0"/>
      <w:marTop w:val="0"/>
      <w:marBottom w:val="0"/>
      <w:divBdr>
        <w:top w:val="none" w:sz="0" w:space="0" w:color="auto"/>
        <w:left w:val="none" w:sz="0" w:space="0" w:color="auto"/>
        <w:bottom w:val="none" w:sz="0" w:space="0" w:color="auto"/>
        <w:right w:val="none" w:sz="0" w:space="0" w:color="auto"/>
      </w:divBdr>
    </w:div>
    <w:div w:id="599683048">
      <w:bodyDiv w:val="1"/>
      <w:marLeft w:val="0"/>
      <w:marRight w:val="0"/>
      <w:marTop w:val="0"/>
      <w:marBottom w:val="0"/>
      <w:divBdr>
        <w:top w:val="none" w:sz="0" w:space="0" w:color="auto"/>
        <w:left w:val="none" w:sz="0" w:space="0" w:color="auto"/>
        <w:bottom w:val="none" w:sz="0" w:space="0" w:color="auto"/>
        <w:right w:val="none" w:sz="0" w:space="0" w:color="auto"/>
      </w:divBdr>
    </w:div>
    <w:div w:id="622276335">
      <w:bodyDiv w:val="1"/>
      <w:marLeft w:val="0"/>
      <w:marRight w:val="0"/>
      <w:marTop w:val="0"/>
      <w:marBottom w:val="0"/>
      <w:divBdr>
        <w:top w:val="none" w:sz="0" w:space="0" w:color="auto"/>
        <w:left w:val="none" w:sz="0" w:space="0" w:color="auto"/>
        <w:bottom w:val="none" w:sz="0" w:space="0" w:color="auto"/>
        <w:right w:val="none" w:sz="0" w:space="0" w:color="auto"/>
      </w:divBdr>
      <w:divsChild>
        <w:div w:id="689641621">
          <w:marLeft w:val="0"/>
          <w:marRight w:val="0"/>
          <w:marTop w:val="0"/>
          <w:marBottom w:val="0"/>
          <w:divBdr>
            <w:top w:val="none" w:sz="0" w:space="0" w:color="auto"/>
            <w:left w:val="none" w:sz="0" w:space="0" w:color="auto"/>
            <w:bottom w:val="none" w:sz="0" w:space="0" w:color="auto"/>
            <w:right w:val="none" w:sz="0" w:space="0" w:color="auto"/>
          </w:divBdr>
          <w:divsChild>
            <w:div w:id="1487670754">
              <w:marLeft w:val="0"/>
              <w:marRight w:val="0"/>
              <w:marTop w:val="0"/>
              <w:marBottom w:val="0"/>
              <w:divBdr>
                <w:top w:val="none" w:sz="0" w:space="0" w:color="auto"/>
                <w:left w:val="none" w:sz="0" w:space="0" w:color="auto"/>
                <w:bottom w:val="none" w:sz="0" w:space="0" w:color="auto"/>
                <w:right w:val="none" w:sz="0" w:space="0" w:color="auto"/>
              </w:divBdr>
              <w:divsChild>
                <w:div w:id="7008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26947">
      <w:bodyDiv w:val="1"/>
      <w:marLeft w:val="0"/>
      <w:marRight w:val="0"/>
      <w:marTop w:val="0"/>
      <w:marBottom w:val="0"/>
      <w:divBdr>
        <w:top w:val="none" w:sz="0" w:space="0" w:color="auto"/>
        <w:left w:val="none" w:sz="0" w:space="0" w:color="auto"/>
        <w:bottom w:val="none" w:sz="0" w:space="0" w:color="auto"/>
        <w:right w:val="none" w:sz="0" w:space="0" w:color="auto"/>
      </w:divBdr>
      <w:divsChild>
        <w:div w:id="1561330669">
          <w:marLeft w:val="0"/>
          <w:marRight w:val="0"/>
          <w:marTop w:val="0"/>
          <w:marBottom w:val="0"/>
          <w:divBdr>
            <w:top w:val="none" w:sz="0" w:space="0" w:color="auto"/>
            <w:left w:val="none" w:sz="0" w:space="0" w:color="auto"/>
            <w:bottom w:val="none" w:sz="0" w:space="0" w:color="auto"/>
            <w:right w:val="none" w:sz="0" w:space="0" w:color="auto"/>
          </w:divBdr>
          <w:divsChild>
            <w:div w:id="1792431135">
              <w:marLeft w:val="0"/>
              <w:marRight w:val="0"/>
              <w:marTop w:val="0"/>
              <w:marBottom w:val="0"/>
              <w:divBdr>
                <w:top w:val="none" w:sz="0" w:space="0" w:color="auto"/>
                <w:left w:val="none" w:sz="0" w:space="0" w:color="auto"/>
                <w:bottom w:val="none" w:sz="0" w:space="0" w:color="auto"/>
                <w:right w:val="none" w:sz="0" w:space="0" w:color="auto"/>
              </w:divBdr>
              <w:divsChild>
                <w:div w:id="3375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26633">
      <w:bodyDiv w:val="1"/>
      <w:marLeft w:val="0"/>
      <w:marRight w:val="0"/>
      <w:marTop w:val="0"/>
      <w:marBottom w:val="0"/>
      <w:divBdr>
        <w:top w:val="none" w:sz="0" w:space="0" w:color="auto"/>
        <w:left w:val="none" w:sz="0" w:space="0" w:color="auto"/>
        <w:bottom w:val="none" w:sz="0" w:space="0" w:color="auto"/>
        <w:right w:val="none" w:sz="0" w:space="0" w:color="auto"/>
      </w:divBdr>
      <w:divsChild>
        <w:div w:id="102893970">
          <w:marLeft w:val="0"/>
          <w:marRight w:val="0"/>
          <w:marTop w:val="0"/>
          <w:marBottom w:val="0"/>
          <w:divBdr>
            <w:top w:val="none" w:sz="0" w:space="0" w:color="auto"/>
            <w:left w:val="none" w:sz="0" w:space="0" w:color="auto"/>
            <w:bottom w:val="none" w:sz="0" w:space="0" w:color="auto"/>
            <w:right w:val="none" w:sz="0" w:space="0" w:color="auto"/>
          </w:divBdr>
          <w:divsChild>
            <w:div w:id="1510754486">
              <w:marLeft w:val="0"/>
              <w:marRight w:val="0"/>
              <w:marTop w:val="0"/>
              <w:marBottom w:val="0"/>
              <w:divBdr>
                <w:top w:val="none" w:sz="0" w:space="0" w:color="auto"/>
                <w:left w:val="none" w:sz="0" w:space="0" w:color="auto"/>
                <w:bottom w:val="none" w:sz="0" w:space="0" w:color="auto"/>
                <w:right w:val="none" w:sz="0" w:space="0" w:color="auto"/>
              </w:divBdr>
              <w:divsChild>
                <w:div w:id="667757930">
                  <w:marLeft w:val="0"/>
                  <w:marRight w:val="0"/>
                  <w:marTop w:val="0"/>
                  <w:marBottom w:val="0"/>
                  <w:divBdr>
                    <w:top w:val="none" w:sz="0" w:space="0" w:color="auto"/>
                    <w:left w:val="none" w:sz="0" w:space="0" w:color="auto"/>
                    <w:bottom w:val="none" w:sz="0" w:space="0" w:color="auto"/>
                    <w:right w:val="none" w:sz="0" w:space="0" w:color="auto"/>
                  </w:divBdr>
                  <w:divsChild>
                    <w:div w:id="18755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37336">
      <w:bodyDiv w:val="1"/>
      <w:marLeft w:val="0"/>
      <w:marRight w:val="0"/>
      <w:marTop w:val="0"/>
      <w:marBottom w:val="0"/>
      <w:divBdr>
        <w:top w:val="none" w:sz="0" w:space="0" w:color="auto"/>
        <w:left w:val="none" w:sz="0" w:space="0" w:color="auto"/>
        <w:bottom w:val="none" w:sz="0" w:space="0" w:color="auto"/>
        <w:right w:val="none" w:sz="0" w:space="0" w:color="auto"/>
      </w:divBdr>
      <w:divsChild>
        <w:div w:id="1183350697">
          <w:marLeft w:val="0"/>
          <w:marRight w:val="0"/>
          <w:marTop w:val="0"/>
          <w:marBottom w:val="0"/>
          <w:divBdr>
            <w:top w:val="none" w:sz="0" w:space="0" w:color="auto"/>
            <w:left w:val="none" w:sz="0" w:space="0" w:color="auto"/>
            <w:bottom w:val="none" w:sz="0" w:space="0" w:color="auto"/>
            <w:right w:val="none" w:sz="0" w:space="0" w:color="auto"/>
          </w:divBdr>
          <w:divsChild>
            <w:div w:id="224605356">
              <w:marLeft w:val="0"/>
              <w:marRight w:val="0"/>
              <w:marTop w:val="0"/>
              <w:marBottom w:val="0"/>
              <w:divBdr>
                <w:top w:val="none" w:sz="0" w:space="0" w:color="auto"/>
                <w:left w:val="none" w:sz="0" w:space="0" w:color="auto"/>
                <w:bottom w:val="none" w:sz="0" w:space="0" w:color="auto"/>
                <w:right w:val="none" w:sz="0" w:space="0" w:color="auto"/>
              </w:divBdr>
              <w:divsChild>
                <w:div w:id="107100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8827">
      <w:bodyDiv w:val="1"/>
      <w:marLeft w:val="0"/>
      <w:marRight w:val="0"/>
      <w:marTop w:val="0"/>
      <w:marBottom w:val="0"/>
      <w:divBdr>
        <w:top w:val="none" w:sz="0" w:space="0" w:color="auto"/>
        <w:left w:val="none" w:sz="0" w:space="0" w:color="auto"/>
        <w:bottom w:val="none" w:sz="0" w:space="0" w:color="auto"/>
        <w:right w:val="none" w:sz="0" w:space="0" w:color="auto"/>
      </w:divBdr>
    </w:div>
    <w:div w:id="754277846">
      <w:bodyDiv w:val="1"/>
      <w:marLeft w:val="0"/>
      <w:marRight w:val="0"/>
      <w:marTop w:val="0"/>
      <w:marBottom w:val="0"/>
      <w:divBdr>
        <w:top w:val="none" w:sz="0" w:space="0" w:color="auto"/>
        <w:left w:val="none" w:sz="0" w:space="0" w:color="auto"/>
        <w:bottom w:val="none" w:sz="0" w:space="0" w:color="auto"/>
        <w:right w:val="none" w:sz="0" w:space="0" w:color="auto"/>
      </w:divBdr>
    </w:div>
    <w:div w:id="769815892">
      <w:bodyDiv w:val="1"/>
      <w:marLeft w:val="0"/>
      <w:marRight w:val="0"/>
      <w:marTop w:val="0"/>
      <w:marBottom w:val="0"/>
      <w:divBdr>
        <w:top w:val="none" w:sz="0" w:space="0" w:color="auto"/>
        <w:left w:val="none" w:sz="0" w:space="0" w:color="auto"/>
        <w:bottom w:val="none" w:sz="0" w:space="0" w:color="auto"/>
        <w:right w:val="none" w:sz="0" w:space="0" w:color="auto"/>
      </w:divBdr>
    </w:div>
    <w:div w:id="786657806">
      <w:bodyDiv w:val="1"/>
      <w:marLeft w:val="0"/>
      <w:marRight w:val="0"/>
      <w:marTop w:val="0"/>
      <w:marBottom w:val="0"/>
      <w:divBdr>
        <w:top w:val="none" w:sz="0" w:space="0" w:color="auto"/>
        <w:left w:val="none" w:sz="0" w:space="0" w:color="auto"/>
        <w:bottom w:val="none" w:sz="0" w:space="0" w:color="auto"/>
        <w:right w:val="none" w:sz="0" w:space="0" w:color="auto"/>
      </w:divBdr>
    </w:div>
    <w:div w:id="787625971">
      <w:bodyDiv w:val="1"/>
      <w:marLeft w:val="0"/>
      <w:marRight w:val="0"/>
      <w:marTop w:val="0"/>
      <w:marBottom w:val="0"/>
      <w:divBdr>
        <w:top w:val="none" w:sz="0" w:space="0" w:color="auto"/>
        <w:left w:val="none" w:sz="0" w:space="0" w:color="auto"/>
        <w:bottom w:val="none" w:sz="0" w:space="0" w:color="auto"/>
        <w:right w:val="none" w:sz="0" w:space="0" w:color="auto"/>
      </w:divBdr>
    </w:div>
    <w:div w:id="797651163">
      <w:bodyDiv w:val="1"/>
      <w:marLeft w:val="0"/>
      <w:marRight w:val="0"/>
      <w:marTop w:val="0"/>
      <w:marBottom w:val="0"/>
      <w:divBdr>
        <w:top w:val="none" w:sz="0" w:space="0" w:color="auto"/>
        <w:left w:val="none" w:sz="0" w:space="0" w:color="auto"/>
        <w:bottom w:val="none" w:sz="0" w:space="0" w:color="auto"/>
        <w:right w:val="none" w:sz="0" w:space="0" w:color="auto"/>
      </w:divBdr>
    </w:div>
    <w:div w:id="820342053">
      <w:bodyDiv w:val="1"/>
      <w:marLeft w:val="0"/>
      <w:marRight w:val="0"/>
      <w:marTop w:val="0"/>
      <w:marBottom w:val="0"/>
      <w:divBdr>
        <w:top w:val="none" w:sz="0" w:space="0" w:color="auto"/>
        <w:left w:val="none" w:sz="0" w:space="0" w:color="auto"/>
        <w:bottom w:val="none" w:sz="0" w:space="0" w:color="auto"/>
        <w:right w:val="none" w:sz="0" w:space="0" w:color="auto"/>
      </w:divBdr>
      <w:divsChild>
        <w:div w:id="2095124365">
          <w:marLeft w:val="0"/>
          <w:marRight w:val="0"/>
          <w:marTop w:val="0"/>
          <w:marBottom w:val="0"/>
          <w:divBdr>
            <w:top w:val="none" w:sz="0" w:space="0" w:color="auto"/>
            <w:left w:val="none" w:sz="0" w:space="0" w:color="auto"/>
            <w:bottom w:val="none" w:sz="0" w:space="0" w:color="auto"/>
            <w:right w:val="none" w:sz="0" w:space="0" w:color="auto"/>
          </w:divBdr>
          <w:divsChild>
            <w:div w:id="308246493">
              <w:marLeft w:val="0"/>
              <w:marRight w:val="0"/>
              <w:marTop w:val="0"/>
              <w:marBottom w:val="0"/>
              <w:divBdr>
                <w:top w:val="none" w:sz="0" w:space="0" w:color="auto"/>
                <w:left w:val="none" w:sz="0" w:space="0" w:color="auto"/>
                <w:bottom w:val="none" w:sz="0" w:space="0" w:color="auto"/>
                <w:right w:val="none" w:sz="0" w:space="0" w:color="auto"/>
              </w:divBdr>
              <w:divsChild>
                <w:div w:id="15956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5406">
      <w:bodyDiv w:val="1"/>
      <w:marLeft w:val="0"/>
      <w:marRight w:val="0"/>
      <w:marTop w:val="0"/>
      <w:marBottom w:val="0"/>
      <w:divBdr>
        <w:top w:val="none" w:sz="0" w:space="0" w:color="auto"/>
        <w:left w:val="none" w:sz="0" w:space="0" w:color="auto"/>
        <w:bottom w:val="none" w:sz="0" w:space="0" w:color="auto"/>
        <w:right w:val="none" w:sz="0" w:space="0" w:color="auto"/>
      </w:divBdr>
    </w:div>
    <w:div w:id="853886448">
      <w:bodyDiv w:val="1"/>
      <w:marLeft w:val="0"/>
      <w:marRight w:val="0"/>
      <w:marTop w:val="0"/>
      <w:marBottom w:val="0"/>
      <w:divBdr>
        <w:top w:val="none" w:sz="0" w:space="0" w:color="auto"/>
        <w:left w:val="none" w:sz="0" w:space="0" w:color="auto"/>
        <w:bottom w:val="none" w:sz="0" w:space="0" w:color="auto"/>
        <w:right w:val="none" w:sz="0" w:space="0" w:color="auto"/>
      </w:divBdr>
      <w:divsChild>
        <w:div w:id="248580745">
          <w:marLeft w:val="0"/>
          <w:marRight w:val="0"/>
          <w:marTop w:val="0"/>
          <w:marBottom w:val="0"/>
          <w:divBdr>
            <w:top w:val="none" w:sz="0" w:space="0" w:color="auto"/>
            <w:left w:val="none" w:sz="0" w:space="0" w:color="auto"/>
            <w:bottom w:val="none" w:sz="0" w:space="0" w:color="auto"/>
            <w:right w:val="none" w:sz="0" w:space="0" w:color="auto"/>
          </w:divBdr>
          <w:divsChild>
            <w:div w:id="1131635149">
              <w:marLeft w:val="0"/>
              <w:marRight w:val="0"/>
              <w:marTop w:val="0"/>
              <w:marBottom w:val="0"/>
              <w:divBdr>
                <w:top w:val="none" w:sz="0" w:space="0" w:color="auto"/>
                <w:left w:val="none" w:sz="0" w:space="0" w:color="auto"/>
                <w:bottom w:val="none" w:sz="0" w:space="0" w:color="auto"/>
                <w:right w:val="none" w:sz="0" w:space="0" w:color="auto"/>
              </w:divBdr>
              <w:divsChild>
                <w:div w:id="9184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84315">
      <w:bodyDiv w:val="1"/>
      <w:marLeft w:val="0"/>
      <w:marRight w:val="0"/>
      <w:marTop w:val="0"/>
      <w:marBottom w:val="0"/>
      <w:divBdr>
        <w:top w:val="none" w:sz="0" w:space="0" w:color="auto"/>
        <w:left w:val="none" w:sz="0" w:space="0" w:color="auto"/>
        <w:bottom w:val="none" w:sz="0" w:space="0" w:color="auto"/>
        <w:right w:val="none" w:sz="0" w:space="0" w:color="auto"/>
      </w:divBdr>
      <w:divsChild>
        <w:div w:id="1358385469">
          <w:marLeft w:val="0"/>
          <w:marRight w:val="0"/>
          <w:marTop w:val="0"/>
          <w:marBottom w:val="0"/>
          <w:divBdr>
            <w:top w:val="none" w:sz="0" w:space="0" w:color="auto"/>
            <w:left w:val="none" w:sz="0" w:space="0" w:color="auto"/>
            <w:bottom w:val="none" w:sz="0" w:space="0" w:color="auto"/>
            <w:right w:val="none" w:sz="0" w:space="0" w:color="auto"/>
          </w:divBdr>
          <w:divsChild>
            <w:div w:id="856236934">
              <w:marLeft w:val="0"/>
              <w:marRight w:val="0"/>
              <w:marTop w:val="0"/>
              <w:marBottom w:val="0"/>
              <w:divBdr>
                <w:top w:val="none" w:sz="0" w:space="0" w:color="auto"/>
                <w:left w:val="none" w:sz="0" w:space="0" w:color="auto"/>
                <w:bottom w:val="none" w:sz="0" w:space="0" w:color="auto"/>
                <w:right w:val="none" w:sz="0" w:space="0" w:color="auto"/>
              </w:divBdr>
              <w:divsChild>
                <w:div w:id="12571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26222">
      <w:bodyDiv w:val="1"/>
      <w:marLeft w:val="0"/>
      <w:marRight w:val="0"/>
      <w:marTop w:val="0"/>
      <w:marBottom w:val="0"/>
      <w:divBdr>
        <w:top w:val="none" w:sz="0" w:space="0" w:color="auto"/>
        <w:left w:val="none" w:sz="0" w:space="0" w:color="auto"/>
        <w:bottom w:val="none" w:sz="0" w:space="0" w:color="auto"/>
        <w:right w:val="none" w:sz="0" w:space="0" w:color="auto"/>
      </w:divBdr>
    </w:div>
    <w:div w:id="925387442">
      <w:bodyDiv w:val="1"/>
      <w:marLeft w:val="0"/>
      <w:marRight w:val="0"/>
      <w:marTop w:val="0"/>
      <w:marBottom w:val="0"/>
      <w:divBdr>
        <w:top w:val="none" w:sz="0" w:space="0" w:color="auto"/>
        <w:left w:val="none" w:sz="0" w:space="0" w:color="auto"/>
        <w:bottom w:val="none" w:sz="0" w:space="0" w:color="auto"/>
        <w:right w:val="none" w:sz="0" w:space="0" w:color="auto"/>
      </w:divBdr>
    </w:div>
    <w:div w:id="944113304">
      <w:bodyDiv w:val="1"/>
      <w:marLeft w:val="0"/>
      <w:marRight w:val="0"/>
      <w:marTop w:val="0"/>
      <w:marBottom w:val="0"/>
      <w:divBdr>
        <w:top w:val="none" w:sz="0" w:space="0" w:color="auto"/>
        <w:left w:val="none" w:sz="0" w:space="0" w:color="auto"/>
        <w:bottom w:val="none" w:sz="0" w:space="0" w:color="auto"/>
        <w:right w:val="none" w:sz="0" w:space="0" w:color="auto"/>
      </w:divBdr>
    </w:div>
    <w:div w:id="1018041203">
      <w:bodyDiv w:val="1"/>
      <w:marLeft w:val="0"/>
      <w:marRight w:val="0"/>
      <w:marTop w:val="0"/>
      <w:marBottom w:val="0"/>
      <w:divBdr>
        <w:top w:val="none" w:sz="0" w:space="0" w:color="auto"/>
        <w:left w:val="none" w:sz="0" w:space="0" w:color="auto"/>
        <w:bottom w:val="none" w:sz="0" w:space="0" w:color="auto"/>
        <w:right w:val="none" w:sz="0" w:space="0" w:color="auto"/>
      </w:divBdr>
    </w:div>
    <w:div w:id="1040982962">
      <w:bodyDiv w:val="1"/>
      <w:marLeft w:val="0"/>
      <w:marRight w:val="0"/>
      <w:marTop w:val="0"/>
      <w:marBottom w:val="0"/>
      <w:divBdr>
        <w:top w:val="none" w:sz="0" w:space="0" w:color="auto"/>
        <w:left w:val="none" w:sz="0" w:space="0" w:color="auto"/>
        <w:bottom w:val="none" w:sz="0" w:space="0" w:color="auto"/>
        <w:right w:val="none" w:sz="0" w:space="0" w:color="auto"/>
      </w:divBdr>
      <w:divsChild>
        <w:div w:id="2075542284">
          <w:marLeft w:val="0"/>
          <w:marRight w:val="0"/>
          <w:marTop w:val="0"/>
          <w:marBottom w:val="0"/>
          <w:divBdr>
            <w:top w:val="none" w:sz="0" w:space="0" w:color="auto"/>
            <w:left w:val="none" w:sz="0" w:space="0" w:color="auto"/>
            <w:bottom w:val="none" w:sz="0" w:space="0" w:color="auto"/>
            <w:right w:val="none" w:sz="0" w:space="0" w:color="auto"/>
          </w:divBdr>
          <w:divsChild>
            <w:div w:id="241567130">
              <w:marLeft w:val="0"/>
              <w:marRight w:val="0"/>
              <w:marTop w:val="0"/>
              <w:marBottom w:val="0"/>
              <w:divBdr>
                <w:top w:val="none" w:sz="0" w:space="0" w:color="auto"/>
                <w:left w:val="none" w:sz="0" w:space="0" w:color="auto"/>
                <w:bottom w:val="none" w:sz="0" w:space="0" w:color="auto"/>
                <w:right w:val="none" w:sz="0" w:space="0" w:color="auto"/>
              </w:divBdr>
              <w:divsChild>
                <w:div w:id="17562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4974">
      <w:bodyDiv w:val="1"/>
      <w:marLeft w:val="0"/>
      <w:marRight w:val="0"/>
      <w:marTop w:val="0"/>
      <w:marBottom w:val="0"/>
      <w:divBdr>
        <w:top w:val="none" w:sz="0" w:space="0" w:color="auto"/>
        <w:left w:val="none" w:sz="0" w:space="0" w:color="auto"/>
        <w:bottom w:val="none" w:sz="0" w:space="0" w:color="auto"/>
        <w:right w:val="none" w:sz="0" w:space="0" w:color="auto"/>
      </w:divBdr>
      <w:divsChild>
        <w:div w:id="1556237365">
          <w:marLeft w:val="0"/>
          <w:marRight w:val="0"/>
          <w:marTop w:val="0"/>
          <w:marBottom w:val="0"/>
          <w:divBdr>
            <w:top w:val="none" w:sz="0" w:space="0" w:color="auto"/>
            <w:left w:val="none" w:sz="0" w:space="0" w:color="auto"/>
            <w:bottom w:val="none" w:sz="0" w:space="0" w:color="auto"/>
            <w:right w:val="none" w:sz="0" w:space="0" w:color="auto"/>
          </w:divBdr>
          <w:divsChild>
            <w:div w:id="263073297">
              <w:marLeft w:val="0"/>
              <w:marRight w:val="0"/>
              <w:marTop w:val="0"/>
              <w:marBottom w:val="0"/>
              <w:divBdr>
                <w:top w:val="none" w:sz="0" w:space="0" w:color="auto"/>
                <w:left w:val="none" w:sz="0" w:space="0" w:color="auto"/>
                <w:bottom w:val="none" w:sz="0" w:space="0" w:color="auto"/>
                <w:right w:val="none" w:sz="0" w:space="0" w:color="auto"/>
              </w:divBdr>
              <w:divsChild>
                <w:div w:id="14249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4237">
      <w:bodyDiv w:val="1"/>
      <w:marLeft w:val="0"/>
      <w:marRight w:val="0"/>
      <w:marTop w:val="0"/>
      <w:marBottom w:val="0"/>
      <w:divBdr>
        <w:top w:val="none" w:sz="0" w:space="0" w:color="auto"/>
        <w:left w:val="none" w:sz="0" w:space="0" w:color="auto"/>
        <w:bottom w:val="none" w:sz="0" w:space="0" w:color="auto"/>
        <w:right w:val="none" w:sz="0" w:space="0" w:color="auto"/>
      </w:divBdr>
    </w:div>
    <w:div w:id="1100183534">
      <w:bodyDiv w:val="1"/>
      <w:marLeft w:val="0"/>
      <w:marRight w:val="0"/>
      <w:marTop w:val="0"/>
      <w:marBottom w:val="0"/>
      <w:divBdr>
        <w:top w:val="none" w:sz="0" w:space="0" w:color="auto"/>
        <w:left w:val="none" w:sz="0" w:space="0" w:color="auto"/>
        <w:bottom w:val="none" w:sz="0" w:space="0" w:color="auto"/>
        <w:right w:val="none" w:sz="0" w:space="0" w:color="auto"/>
      </w:divBdr>
      <w:divsChild>
        <w:div w:id="1809013264">
          <w:marLeft w:val="0"/>
          <w:marRight w:val="0"/>
          <w:marTop w:val="0"/>
          <w:marBottom w:val="0"/>
          <w:divBdr>
            <w:top w:val="none" w:sz="0" w:space="0" w:color="auto"/>
            <w:left w:val="none" w:sz="0" w:space="0" w:color="auto"/>
            <w:bottom w:val="none" w:sz="0" w:space="0" w:color="auto"/>
            <w:right w:val="none" w:sz="0" w:space="0" w:color="auto"/>
          </w:divBdr>
          <w:divsChild>
            <w:div w:id="1614827909">
              <w:marLeft w:val="0"/>
              <w:marRight w:val="0"/>
              <w:marTop w:val="0"/>
              <w:marBottom w:val="0"/>
              <w:divBdr>
                <w:top w:val="none" w:sz="0" w:space="0" w:color="auto"/>
                <w:left w:val="none" w:sz="0" w:space="0" w:color="auto"/>
                <w:bottom w:val="none" w:sz="0" w:space="0" w:color="auto"/>
                <w:right w:val="none" w:sz="0" w:space="0" w:color="auto"/>
              </w:divBdr>
              <w:divsChild>
                <w:div w:id="728307990">
                  <w:marLeft w:val="0"/>
                  <w:marRight w:val="0"/>
                  <w:marTop w:val="0"/>
                  <w:marBottom w:val="0"/>
                  <w:divBdr>
                    <w:top w:val="none" w:sz="0" w:space="0" w:color="auto"/>
                    <w:left w:val="none" w:sz="0" w:space="0" w:color="auto"/>
                    <w:bottom w:val="none" w:sz="0" w:space="0" w:color="auto"/>
                    <w:right w:val="none" w:sz="0" w:space="0" w:color="auto"/>
                  </w:divBdr>
                  <w:divsChild>
                    <w:div w:id="5974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899243">
      <w:bodyDiv w:val="1"/>
      <w:marLeft w:val="0"/>
      <w:marRight w:val="0"/>
      <w:marTop w:val="0"/>
      <w:marBottom w:val="0"/>
      <w:divBdr>
        <w:top w:val="none" w:sz="0" w:space="0" w:color="auto"/>
        <w:left w:val="none" w:sz="0" w:space="0" w:color="auto"/>
        <w:bottom w:val="none" w:sz="0" w:space="0" w:color="auto"/>
        <w:right w:val="none" w:sz="0" w:space="0" w:color="auto"/>
      </w:divBdr>
      <w:divsChild>
        <w:div w:id="1680158298">
          <w:marLeft w:val="0"/>
          <w:marRight w:val="0"/>
          <w:marTop w:val="0"/>
          <w:marBottom w:val="0"/>
          <w:divBdr>
            <w:top w:val="none" w:sz="0" w:space="0" w:color="auto"/>
            <w:left w:val="none" w:sz="0" w:space="0" w:color="auto"/>
            <w:bottom w:val="none" w:sz="0" w:space="0" w:color="auto"/>
            <w:right w:val="none" w:sz="0" w:space="0" w:color="auto"/>
          </w:divBdr>
          <w:divsChild>
            <w:div w:id="626006574">
              <w:marLeft w:val="0"/>
              <w:marRight w:val="0"/>
              <w:marTop w:val="0"/>
              <w:marBottom w:val="0"/>
              <w:divBdr>
                <w:top w:val="none" w:sz="0" w:space="0" w:color="auto"/>
                <w:left w:val="none" w:sz="0" w:space="0" w:color="auto"/>
                <w:bottom w:val="none" w:sz="0" w:space="0" w:color="auto"/>
                <w:right w:val="none" w:sz="0" w:space="0" w:color="auto"/>
              </w:divBdr>
              <w:divsChild>
                <w:div w:id="16086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24076">
      <w:bodyDiv w:val="1"/>
      <w:marLeft w:val="0"/>
      <w:marRight w:val="0"/>
      <w:marTop w:val="0"/>
      <w:marBottom w:val="0"/>
      <w:divBdr>
        <w:top w:val="none" w:sz="0" w:space="0" w:color="auto"/>
        <w:left w:val="none" w:sz="0" w:space="0" w:color="auto"/>
        <w:bottom w:val="none" w:sz="0" w:space="0" w:color="auto"/>
        <w:right w:val="none" w:sz="0" w:space="0" w:color="auto"/>
      </w:divBdr>
      <w:divsChild>
        <w:div w:id="1363018203">
          <w:marLeft w:val="0"/>
          <w:marRight w:val="0"/>
          <w:marTop w:val="0"/>
          <w:marBottom w:val="0"/>
          <w:divBdr>
            <w:top w:val="none" w:sz="0" w:space="0" w:color="auto"/>
            <w:left w:val="none" w:sz="0" w:space="0" w:color="auto"/>
            <w:bottom w:val="none" w:sz="0" w:space="0" w:color="auto"/>
            <w:right w:val="none" w:sz="0" w:space="0" w:color="auto"/>
          </w:divBdr>
          <w:divsChild>
            <w:div w:id="1763840170">
              <w:marLeft w:val="0"/>
              <w:marRight w:val="0"/>
              <w:marTop w:val="0"/>
              <w:marBottom w:val="0"/>
              <w:divBdr>
                <w:top w:val="none" w:sz="0" w:space="0" w:color="auto"/>
                <w:left w:val="none" w:sz="0" w:space="0" w:color="auto"/>
                <w:bottom w:val="none" w:sz="0" w:space="0" w:color="auto"/>
                <w:right w:val="none" w:sz="0" w:space="0" w:color="auto"/>
              </w:divBdr>
              <w:divsChild>
                <w:div w:id="11558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50986">
      <w:bodyDiv w:val="1"/>
      <w:marLeft w:val="0"/>
      <w:marRight w:val="0"/>
      <w:marTop w:val="0"/>
      <w:marBottom w:val="0"/>
      <w:divBdr>
        <w:top w:val="none" w:sz="0" w:space="0" w:color="auto"/>
        <w:left w:val="none" w:sz="0" w:space="0" w:color="auto"/>
        <w:bottom w:val="none" w:sz="0" w:space="0" w:color="auto"/>
        <w:right w:val="none" w:sz="0" w:space="0" w:color="auto"/>
      </w:divBdr>
      <w:divsChild>
        <w:div w:id="414128432">
          <w:marLeft w:val="0"/>
          <w:marRight w:val="0"/>
          <w:marTop w:val="0"/>
          <w:marBottom w:val="0"/>
          <w:divBdr>
            <w:top w:val="none" w:sz="0" w:space="0" w:color="auto"/>
            <w:left w:val="none" w:sz="0" w:space="0" w:color="auto"/>
            <w:bottom w:val="none" w:sz="0" w:space="0" w:color="auto"/>
            <w:right w:val="none" w:sz="0" w:space="0" w:color="auto"/>
          </w:divBdr>
          <w:divsChild>
            <w:div w:id="1309556317">
              <w:marLeft w:val="0"/>
              <w:marRight w:val="0"/>
              <w:marTop w:val="0"/>
              <w:marBottom w:val="0"/>
              <w:divBdr>
                <w:top w:val="none" w:sz="0" w:space="0" w:color="auto"/>
                <w:left w:val="none" w:sz="0" w:space="0" w:color="auto"/>
                <w:bottom w:val="none" w:sz="0" w:space="0" w:color="auto"/>
                <w:right w:val="none" w:sz="0" w:space="0" w:color="auto"/>
              </w:divBdr>
              <w:divsChild>
                <w:div w:id="1919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06664">
      <w:bodyDiv w:val="1"/>
      <w:marLeft w:val="0"/>
      <w:marRight w:val="0"/>
      <w:marTop w:val="0"/>
      <w:marBottom w:val="0"/>
      <w:divBdr>
        <w:top w:val="none" w:sz="0" w:space="0" w:color="auto"/>
        <w:left w:val="none" w:sz="0" w:space="0" w:color="auto"/>
        <w:bottom w:val="none" w:sz="0" w:space="0" w:color="auto"/>
        <w:right w:val="none" w:sz="0" w:space="0" w:color="auto"/>
      </w:divBdr>
      <w:divsChild>
        <w:div w:id="1976374585">
          <w:marLeft w:val="0"/>
          <w:marRight w:val="0"/>
          <w:marTop w:val="0"/>
          <w:marBottom w:val="0"/>
          <w:divBdr>
            <w:top w:val="none" w:sz="0" w:space="0" w:color="auto"/>
            <w:left w:val="none" w:sz="0" w:space="0" w:color="auto"/>
            <w:bottom w:val="none" w:sz="0" w:space="0" w:color="auto"/>
            <w:right w:val="none" w:sz="0" w:space="0" w:color="auto"/>
          </w:divBdr>
          <w:divsChild>
            <w:div w:id="1460875344">
              <w:marLeft w:val="0"/>
              <w:marRight w:val="0"/>
              <w:marTop w:val="0"/>
              <w:marBottom w:val="0"/>
              <w:divBdr>
                <w:top w:val="none" w:sz="0" w:space="0" w:color="auto"/>
                <w:left w:val="none" w:sz="0" w:space="0" w:color="auto"/>
                <w:bottom w:val="none" w:sz="0" w:space="0" w:color="auto"/>
                <w:right w:val="none" w:sz="0" w:space="0" w:color="auto"/>
              </w:divBdr>
              <w:divsChild>
                <w:div w:id="1696224921">
                  <w:marLeft w:val="0"/>
                  <w:marRight w:val="0"/>
                  <w:marTop w:val="0"/>
                  <w:marBottom w:val="0"/>
                  <w:divBdr>
                    <w:top w:val="none" w:sz="0" w:space="0" w:color="auto"/>
                    <w:left w:val="none" w:sz="0" w:space="0" w:color="auto"/>
                    <w:bottom w:val="none" w:sz="0" w:space="0" w:color="auto"/>
                    <w:right w:val="none" w:sz="0" w:space="0" w:color="auto"/>
                  </w:divBdr>
                  <w:divsChild>
                    <w:div w:id="1097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186754">
      <w:bodyDiv w:val="1"/>
      <w:marLeft w:val="0"/>
      <w:marRight w:val="0"/>
      <w:marTop w:val="0"/>
      <w:marBottom w:val="0"/>
      <w:divBdr>
        <w:top w:val="none" w:sz="0" w:space="0" w:color="auto"/>
        <w:left w:val="none" w:sz="0" w:space="0" w:color="auto"/>
        <w:bottom w:val="none" w:sz="0" w:space="0" w:color="auto"/>
        <w:right w:val="none" w:sz="0" w:space="0" w:color="auto"/>
      </w:divBdr>
    </w:div>
    <w:div w:id="1231307857">
      <w:bodyDiv w:val="1"/>
      <w:marLeft w:val="0"/>
      <w:marRight w:val="0"/>
      <w:marTop w:val="0"/>
      <w:marBottom w:val="0"/>
      <w:divBdr>
        <w:top w:val="none" w:sz="0" w:space="0" w:color="auto"/>
        <w:left w:val="none" w:sz="0" w:space="0" w:color="auto"/>
        <w:bottom w:val="none" w:sz="0" w:space="0" w:color="auto"/>
        <w:right w:val="none" w:sz="0" w:space="0" w:color="auto"/>
      </w:divBdr>
      <w:divsChild>
        <w:div w:id="796068199">
          <w:marLeft w:val="0"/>
          <w:marRight w:val="0"/>
          <w:marTop w:val="0"/>
          <w:marBottom w:val="0"/>
          <w:divBdr>
            <w:top w:val="none" w:sz="0" w:space="0" w:color="auto"/>
            <w:left w:val="none" w:sz="0" w:space="0" w:color="auto"/>
            <w:bottom w:val="none" w:sz="0" w:space="0" w:color="auto"/>
            <w:right w:val="none" w:sz="0" w:space="0" w:color="auto"/>
          </w:divBdr>
          <w:divsChild>
            <w:div w:id="644506612">
              <w:marLeft w:val="0"/>
              <w:marRight w:val="0"/>
              <w:marTop w:val="0"/>
              <w:marBottom w:val="0"/>
              <w:divBdr>
                <w:top w:val="none" w:sz="0" w:space="0" w:color="auto"/>
                <w:left w:val="none" w:sz="0" w:space="0" w:color="auto"/>
                <w:bottom w:val="none" w:sz="0" w:space="0" w:color="auto"/>
                <w:right w:val="none" w:sz="0" w:space="0" w:color="auto"/>
              </w:divBdr>
              <w:divsChild>
                <w:div w:id="10122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56928">
      <w:bodyDiv w:val="1"/>
      <w:marLeft w:val="0"/>
      <w:marRight w:val="0"/>
      <w:marTop w:val="0"/>
      <w:marBottom w:val="0"/>
      <w:divBdr>
        <w:top w:val="none" w:sz="0" w:space="0" w:color="auto"/>
        <w:left w:val="none" w:sz="0" w:space="0" w:color="auto"/>
        <w:bottom w:val="none" w:sz="0" w:space="0" w:color="auto"/>
        <w:right w:val="none" w:sz="0" w:space="0" w:color="auto"/>
      </w:divBdr>
    </w:div>
    <w:div w:id="1284577980">
      <w:bodyDiv w:val="1"/>
      <w:marLeft w:val="0"/>
      <w:marRight w:val="0"/>
      <w:marTop w:val="0"/>
      <w:marBottom w:val="0"/>
      <w:divBdr>
        <w:top w:val="none" w:sz="0" w:space="0" w:color="auto"/>
        <w:left w:val="none" w:sz="0" w:space="0" w:color="auto"/>
        <w:bottom w:val="none" w:sz="0" w:space="0" w:color="auto"/>
        <w:right w:val="none" w:sz="0" w:space="0" w:color="auto"/>
      </w:divBdr>
      <w:divsChild>
        <w:div w:id="1051618507">
          <w:marLeft w:val="0"/>
          <w:marRight w:val="0"/>
          <w:marTop w:val="0"/>
          <w:marBottom w:val="0"/>
          <w:divBdr>
            <w:top w:val="none" w:sz="0" w:space="0" w:color="auto"/>
            <w:left w:val="none" w:sz="0" w:space="0" w:color="auto"/>
            <w:bottom w:val="none" w:sz="0" w:space="0" w:color="auto"/>
            <w:right w:val="none" w:sz="0" w:space="0" w:color="auto"/>
          </w:divBdr>
          <w:divsChild>
            <w:div w:id="1746143434">
              <w:marLeft w:val="0"/>
              <w:marRight w:val="0"/>
              <w:marTop w:val="0"/>
              <w:marBottom w:val="0"/>
              <w:divBdr>
                <w:top w:val="none" w:sz="0" w:space="0" w:color="auto"/>
                <w:left w:val="none" w:sz="0" w:space="0" w:color="auto"/>
                <w:bottom w:val="none" w:sz="0" w:space="0" w:color="auto"/>
                <w:right w:val="none" w:sz="0" w:space="0" w:color="auto"/>
              </w:divBdr>
              <w:divsChild>
                <w:div w:id="3767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5707">
      <w:bodyDiv w:val="1"/>
      <w:marLeft w:val="0"/>
      <w:marRight w:val="0"/>
      <w:marTop w:val="0"/>
      <w:marBottom w:val="0"/>
      <w:divBdr>
        <w:top w:val="none" w:sz="0" w:space="0" w:color="auto"/>
        <w:left w:val="none" w:sz="0" w:space="0" w:color="auto"/>
        <w:bottom w:val="none" w:sz="0" w:space="0" w:color="auto"/>
        <w:right w:val="none" w:sz="0" w:space="0" w:color="auto"/>
      </w:divBdr>
    </w:div>
    <w:div w:id="1307514688">
      <w:bodyDiv w:val="1"/>
      <w:marLeft w:val="0"/>
      <w:marRight w:val="0"/>
      <w:marTop w:val="0"/>
      <w:marBottom w:val="0"/>
      <w:divBdr>
        <w:top w:val="none" w:sz="0" w:space="0" w:color="auto"/>
        <w:left w:val="none" w:sz="0" w:space="0" w:color="auto"/>
        <w:bottom w:val="none" w:sz="0" w:space="0" w:color="auto"/>
        <w:right w:val="none" w:sz="0" w:space="0" w:color="auto"/>
      </w:divBdr>
      <w:divsChild>
        <w:div w:id="849106705">
          <w:marLeft w:val="0"/>
          <w:marRight w:val="0"/>
          <w:marTop w:val="0"/>
          <w:marBottom w:val="0"/>
          <w:divBdr>
            <w:top w:val="none" w:sz="0" w:space="0" w:color="auto"/>
            <w:left w:val="none" w:sz="0" w:space="0" w:color="auto"/>
            <w:bottom w:val="none" w:sz="0" w:space="0" w:color="auto"/>
            <w:right w:val="none" w:sz="0" w:space="0" w:color="auto"/>
          </w:divBdr>
          <w:divsChild>
            <w:div w:id="1749576926">
              <w:marLeft w:val="0"/>
              <w:marRight w:val="0"/>
              <w:marTop w:val="0"/>
              <w:marBottom w:val="0"/>
              <w:divBdr>
                <w:top w:val="none" w:sz="0" w:space="0" w:color="auto"/>
                <w:left w:val="none" w:sz="0" w:space="0" w:color="auto"/>
                <w:bottom w:val="none" w:sz="0" w:space="0" w:color="auto"/>
                <w:right w:val="none" w:sz="0" w:space="0" w:color="auto"/>
              </w:divBdr>
              <w:divsChild>
                <w:div w:id="103758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7688">
      <w:bodyDiv w:val="1"/>
      <w:marLeft w:val="0"/>
      <w:marRight w:val="0"/>
      <w:marTop w:val="0"/>
      <w:marBottom w:val="0"/>
      <w:divBdr>
        <w:top w:val="none" w:sz="0" w:space="0" w:color="auto"/>
        <w:left w:val="none" w:sz="0" w:space="0" w:color="auto"/>
        <w:bottom w:val="none" w:sz="0" w:space="0" w:color="auto"/>
        <w:right w:val="none" w:sz="0" w:space="0" w:color="auto"/>
      </w:divBdr>
      <w:divsChild>
        <w:div w:id="746879894">
          <w:marLeft w:val="0"/>
          <w:marRight w:val="0"/>
          <w:marTop w:val="0"/>
          <w:marBottom w:val="0"/>
          <w:divBdr>
            <w:top w:val="none" w:sz="0" w:space="0" w:color="auto"/>
            <w:left w:val="none" w:sz="0" w:space="0" w:color="auto"/>
            <w:bottom w:val="none" w:sz="0" w:space="0" w:color="auto"/>
            <w:right w:val="none" w:sz="0" w:space="0" w:color="auto"/>
          </w:divBdr>
          <w:divsChild>
            <w:div w:id="1848590588">
              <w:marLeft w:val="0"/>
              <w:marRight w:val="0"/>
              <w:marTop w:val="0"/>
              <w:marBottom w:val="0"/>
              <w:divBdr>
                <w:top w:val="none" w:sz="0" w:space="0" w:color="auto"/>
                <w:left w:val="none" w:sz="0" w:space="0" w:color="auto"/>
                <w:bottom w:val="none" w:sz="0" w:space="0" w:color="auto"/>
                <w:right w:val="none" w:sz="0" w:space="0" w:color="auto"/>
              </w:divBdr>
              <w:divsChild>
                <w:div w:id="9620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34734">
      <w:bodyDiv w:val="1"/>
      <w:marLeft w:val="0"/>
      <w:marRight w:val="0"/>
      <w:marTop w:val="0"/>
      <w:marBottom w:val="0"/>
      <w:divBdr>
        <w:top w:val="none" w:sz="0" w:space="0" w:color="auto"/>
        <w:left w:val="none" w:sz="0" w:space="0" w:color="auto"/>
        <w:bottom w:val="none" w:sz="0" w:space="0" w:color="auto"/>
        <w:right w:val="none" w:sz="0" w:space="0" w:color="auto"/>
      </w:divBdr>
    </w:div>
    <w:div w:id="1400247053">
      <w:bodyDiv w:val="1"/>
      <w:marLeft w:val="0"/>
      <w:marRight w:val="0"/>
      <w:marTop w:val="0"/>
      <w:marBottom w:val="0"/>
      <w:divBdr>
        <w:top w:val="none" w:sz="0" w:space="0" w:color="auto"/>
        <w:left w:val="none" w:sz="0" w:space="0" w:color="auto"/>
        <w:bottom w:val="none" w:sz="0" w:space="0" w:color="auto"/>
        <w:right w:val="none" w:sz="0" w:space="0" w:color="auto"/>
      </w:divBdr>
    </w:div>
    <w:div w:id="1407604842">
      <w:bodyDiv w:val="1"/>
      <w:marLeft w:val="0"/>
      <w:marRight w:val="0"/>
      <w:marTop w:val="0"/>
      <w:marBottom w:val="0"/>
      <w:divBdr>
        <w:top w:val="none" w:sz="0" w:space="0" w:color="auto"/>
        <w:left w:val="none" w:sz="0" w:space="0" w:color="auto"/>
        <w:bottom w:val="none" w:sz="0" w:space="0" w:color="auto"/>
        <w:right w:val="none" w:sz="0" w:space="0" w:color="auto"/>
      </w:divBdr>
      <w:divsChild>
        <w:div w:id="1723559679">
          <w:marLeft w:val="0"/>
          <w:marRight w:val="0"/>
          <w:marTop w:val="0"/>
          <w:marBottom w:val="0"/>
          <w:divBdr>
            <w:top w:val="none" w:sz="0" w:space="0" w:color="auto"/>
            <w:left w:val="none" w:sz="0" w:space="0" w:color="auto"/>
            <w:bottom w:val="none" w:sz="0" w:space="0" w:color="auto"/>
            <w:right w:val="none" w:sz="0" w:space="0" w:color="auto"/>
          </w:divBdr>
          <w:divsChild>
            <w:div w:id="1695033626">
              <w:marLeft w:val="0"/>
              <w:marRight w:val="0"/>
              <w:marTop w:val="0"/>
              <w:marBottom w:val="0"/>
              <w:divBdr>
                <w:top w:val="none" w:sz="0" w:space="0" w:color="auto"/>
                <w:left w:val="none" w:sz="0" w:space="0" w:color="auto"/>
                <w:bottom w:val="none" w:sz="0" w:space="0" w:color="auto"/>
                <w:right w:val="none" w:sz="0" w:space="0" w:color="auto"/>
              </w:divBdr>
              <w:divsChild>
                <w:div w:id="13815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80663">
      <w:bodyDiv w:val="1"/>
      <w:marLeft w:val="0"/>
      <w:marRight w:val="0"/>
      <w:marTop w:val="0"/>
      <w:marBottom w:val="0"/>
      <w:divBdr>
        <w:top w:val="none" w:sz="0" w:space="0" w:color="auto"/>
        <w:left w:val="none" w:sz="0" w:space="0" w:color="auto"/>
        <w:bottom w:val="none" w:sz="0" w:space="0" w:color="auto"/>
        <w:right w:val="none" w:sz="0" w:space="0" w:color="auto"/>
      </w:divBdr>
      <w:divsChild>
        <w:div w:id="2099129096">
          <w:marLeft w:val="0"/>
          <w:marRight w:val="0"/>
          <w:marTop w:val="0"/>
          <w:marBottom w:val="0"/>
          <w:divBdr>
            <w:top w:val="none" w:sz="0" w:space="0" w:color="auto"/>
            <w:left w:val="none" w:sz="0" w:space="0" w:color="auto"/>
            <w:bottom w:val="none" w:sz="0" w:space="0" w:color="auto"/>
            <w:right w:val="none" w:sz="0" w:space="0" w:color="auto"/>
          </w:divBdr>
          <w:divsChild>
            <w:div w:id="1989629955">
              <w:marLeft w:val="0"/>
              <w:marRight w:val="0"/>
              <w:marTop w:val="0"/>
              <w:marBottom w:val="0"/>
              <w:divBdr>
                <w:top w:val="none" w:sz="0" w:space="0" w:color="auto"/>
                <w:left w:val="none" w:sz="0" w:space="0" w:color="auto"/>
                <w:bottom w:val="none" w:sz="0" w:space="0" w:color="auto"/>
                <w:right w:val="none" w:sz="0" w:space="0" w:color="auto"/>
              </w:divBdr>
              <w:divsChild>
                <w:div w:id="15629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02599">
      <w:bodyDiv w:val="1"/>
      <w:marLeft w:val="0"/>
      <w:marRight w:val="0"/>
      <w:marTop w:val="0"/>
      <w:marBottom w:val="0"/>
      <w:divBdr>
        <w:top w:val="none" w:sz="0" w:space="0" w:color="auto"/>
        <w:left w:val="none" w:sz="0" w:space="0" w:color="auto"/>
        <w:bottom w:val="none" w:sz="0" w:space="0" w:color="auto"/>
        <w:right w:val="none" w:sz="0" w:space="0" w:color="auto"/>
      </w:divBdr>
      <w:divsChild>
        <w:div w:id="808135618">
          <w:marLeft w:val="0"/>
          <w:marRight w:val="0"/>
          <w:marTop w:val="0"/>
          <w:marBottom w:val="0"/>
          <w:divBdr>
            <w:top w:val="none" w:sz="0" w:space="0" w:color="auto"/>
            <w:left w:val="none" w:sz="0" w:space="0" w:color="auto"/>
            <w:bottom w:val="none" w:sz="0" w:space="0" w:color="auto"/>
            <w:right w:val="none" w:sz="0" w:space="0" w:color="auto"/>
          </w:divBdr>
          <w:divsChild>
            <w:div w:id="475534462">
              <w:marLeft w:val="0"/>
              <w:marRight w:val="0"/>
              <w:marTop w:val="0"/>
              <w:marBottom w:val="0"/>
              <w:divBdr>
                <w:top w:val="none" w:sz="0" w:space="0" w:color="auto"/>
                <w:left w:val="none" w:sz="0" w:space="0" w:color="auto"/>
                <w:bottom w:val="none" w:sz="0" w:space="0" w:color="auto"/>
                <w:right w:val="none" w:sz="0" w:space="0" w:color="auto"/>
              </w:divBdr>
              <w:divsChild>
                <w:div w:id="16868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6673">
      <w:bodyDiv w:val="1"/>
      <w:marLeft w:val="0"/>
      <w:marRight w:val="0"/>
      <w:marTop w:val="0"/>
      <w:marBottom w:val="0"/>
      <w:divBdr>
        <w:top w:val="none" w:sz="0" w:space="0" w:color="auto"/>
        <w:left w:val="none" w:sz="0" w:space="0" w:color="auto"/>
        <w:bottom w:val="none" w:sz="0" w:space="0" w:color="auto"/>
        <w:right w:val="none" w:sz="0" w:space="0" w:color="auto"/>
      </w:divBdr>
      <w:divsChild>
        <w:div w:id="1780449">
          <w:marLeft w:val="0"/>
          <w:marRight w:val="0"/>
          <w:marTop w:val="0"/>
          <w:marBottom w:val="0"/>
          <w:divBdr>
            <w:top w:val="none" w:sz="0" w:space="0" w:color="auto"/>
            <w:left w:val="none" w:sz="0" w:space="0" w:color="auto"/>
            <w:bottom w:val="none" w:sz="0" w:space="0" w:color="auto"/>
            <w:right w:val="none" w:sz="0" w:space="0" w:color="auto"/>
          </w:divBdr>
        </w:div>
        <w:div w:id="34279373">
          <w:marLeft w:val="0"/>
          <w:marRight w:val="0"/>
          <w:marTop w:val="0"/>
          <w:marBottom w:val="0"/>
          <w:divBdr>
            <w:top w:val="none" w:sz="0" w:space="0" w:color="auto"/>
            <w:left w:val="none" w:sz="0" w:space="0" w:color="auto"/>
            <w:bottom w:val="none" w:sz="0" w:space="0" w:color="auto"/>
            <w:right w:val="none" w:sz="0" w:space="0" w:color="auto"/>
          </w:divBdr>
        </w:div>
        <w:div w:id="436173153">
          <w:marLeft w:val="0"/>
          <w:marRight w:val="0"/>
          <w:marTop w:val="0"/>
          <w:marBottom w:val="0"/>
          <w:divBdr>
            <w:top w:val="none" w:sz="0" w:space="0" w:color="auto"/>
            <w:left w:val="none" w:sz="0" w:space="0" w:color="auto"/>
            <w:bottom w:val="none" w:sz="0" w:space="0" w:color="auto"/>
            <w:right w:val="none" w:sz="0" w:space="0" w:color="auto"/>
          </w:divBdr>
        </w:div>
        <w:div w:id="555774457">
          <w:marLeft w:val="0"/>
          <w:marRight w:val="0"/>
          <w:marTop w:val="0"/>
          <w:marBottom w:val="0"/>
          <w:divBdr>
            <w:top w:val="none" w:sz="0" w:space="0" w:color="auto"/>
            <w:left w:val="none" w:sz="0" w:space="0" w:color="auto"/>
            <w:bottom w:val="none" w:sz="0" w:space="0" w:color="auto"/>
            <w:right w:val="none" w:sz="0" w:space="0" w:color="auto"/>
          </w:divBdr>
        </w:div>
        <w:div w:id="619262214">
          <w:marLeft w:val="0"/>
          <w:marRight w:val="0"/>
          <w:marTop w:val="0"/>
          <w:marBottom w:val="0"/>
          <w:divBdr>
            <w:top w:val="none" w:sz="0" w:space="0" w:color="auto"/>
            <w:left w:val="none" w:sz="0" w:space="0" w:color="auto"/>
            <w:bottom w:val="none" w:sz="0" w:space="0" w:color="auto"/>
            <w:right w:val="none" w:sz="0" w:space="0" w:color="auto"/>
          </w:divBdr>
        </w:div>
        <w:div w:id="703406219">
          <w:marLeft w:val="0"/>
          <w:marRight w:val="0"/>
          <w:marTop w:val="0"/>
          <w:marBottom w:val="0"/>
          <w:divBdr>
            <w:top w:val="none" w:sz="0" w:space="0" w:color="auto"/>
            <w:left w:val="none" w:sz="0" w:space="0" w:color="auto"/>
            <w:bottom w:val="none" w:sz="0" w:space="0" w:color="auto"/>
            <w:right w:val="none" w:sz="0" w:space="0" w:color="auto"/>
          </w:divBdr>
        </w:div>
        <w:div w:id="734014151">
          <w:marLeft w:val="0"/>
          <w:marRight w:val="0"/>
          <w:marTop w:val="0"/>
          <w:marBottom w:val="0"/>
          <w:divBdr>
            <w:top w:val="none" w:sz="0" w:space="0" w:color="auto"/>
            <w:left w:val="none" w:sz="0" w:space="0" w:color="auto"/>
            <w:bottom w:val="none" w:sz="0" w:space="0" w:color="auto"/>
            <w:right w:val="none" w:sz="0" w:space="0" w:color="auto"/>
          </w:divBdr>
        </w:div>
        <w:div w:id="749960085">
          <w:marLeft w:val="0"/>
          <w:marRight w:val="0"/>
          <w:marTop w:val="0"/>
          <w:marBottom w:val="0"/>
          <w:divBdr>
            <w:top w:val="none" w:sz="0" w:space="0" w:color="auto"/>
            <w:left w:val="none" w:sz="0" w:space="0" w:color="auto"/>
            <w:bottom w:val="none" w:sz="0" w:space="0" w:color="auto"/>
            <w:right w:val="none" w:sz="0" w:space="0" w:color="auto"/>
          </w:divBdr>
        </w:div>
        <w:div w:id="839546390">
          <w:marLeft w:val="0"/>
          <w:marRight w:val="0"/>
          <w:marTop w:val="0"/>
          <w:marBottom w:val="0"/>
          <w:divBdr>
            <w:top w:val="none" w:sz="0" w:space="0" w:color="auto"/>
            <w:left w:val="none" w:sz="0" w:space="0" w:color="auto"/>
            <w:bottom w:val="none" w:sz="0" w:space="0" w:color="auto"/>
            <w:right w:val="none" w:sz="0" w:space="0" w:color="auto"/>
          </w:divBdr>
        </w:div>
        <w:div w:id="875779561">
          <w:marLeft w:val="0"/>
          <w:marRight w:val="0"/>
          <w:marTop w:val="0"/>
          <w:marBottom w:val="0"/>
          <w:divBdr>
            <w:top w:val="none" w:sz="0" w:space="0" w:color="auto"/>
            <w:left w:val="none" w:sz="0" w:space="0" w:color="auto"/>
            <w:bottom w:val="none" w:sz="0" w:space="0" w:color="auto"/>
            <w:right w:val="none" w:sz="0" w:space="0" w:color="auto"/>
          </w:divBdr>
        </w:div>
        <w:div w:id="958028798">
          <w:marLeft w:val="0"/>
          <w:marRight w:val="0"/>
          <w:marTop w:val="0"/>
          <w:marBottom w:val="0"/>
          <w:divBdr>
            <w:top w:val="none" w:sz="0" w:space="0" w:color="auto"/>
            <w:left w:val="none" w:sz="0" w:space="0" w:color="auto"/>
            <w:bottom w:val="none" w:sz="0" w:space="0" w:color="auto"/>
            <w:right w:val="none" w:sz="0" w:space="0" w:color="auto"/>
          </w:divBdr>
        </w:div>
        <w:div w:id="1023213744">
          <w:marLeft w:val="0"/>
          <w:marRight w:val="0"/>
          <w:marTop w:val="0"/>
          <w:marBottom w:val="0"/>
          <w:divBdr>
            <w:top w:val="none" w:sz="0" w:space="0" w:color="auto"/>
            <w:left w:val="none" w:sz="0" w:space="0" w:color="auto"/>
            <w:bottom w:val="none" w:sz="0" w:space="0" w:color="auto"/>
            <w:right w:val="none" w:sz="0" w:space="0" w:color="auto"/>
          </w:divBdr>
        </w:div>
        <w:div w:id="1052925413">
          <w:marLeft w:val="0"/>
          <w:marRight w:val="0"/>
          <w:marTop w:val="0"/>
          <w:marBottom w:val="0"/>
          <w:divBdr>
            <w:top w:val="none" w:sz="0" w:space="0" w:color="auto"/>
            <w:left w:val="none" w:sz="0" w:space="0" w:color="auto"/>
            <w:bottom w:val="none" w:sz="0" w:space="0" w:color="auto"/>
            <w:right w:val="none" w:sz="0" w:space="0" w:color="auto"/>
          </w:divBdr>
        </w:div>
        <w:div w:id="1114398385">
          <w:marLeft w:val="0"/>
          <w:marRight w:val="0"/>
          <w:marTop w:val="0"/>
          <w:marBottom w:val="0"/>
          <w:divBdr>
            <w:top w:val="none" w:sz="0" w:space="0" w:color="auto"/>
            <w:left w:val="none" w:sz="0" w:space="0" w:color="auto"/>
            <w:bottom w:val="none" w:sz="0" w:space="0" w:color="auto"/>
            <w:right w:val="none" w:sz="0" w:space="0" w:color="auto"/>
          </w:divBdr>
        </w:div>
        <w:div w:id="1405031510">
          <w:marLeft w:val="0"/>
          <w:marRight w:val="0"/>
          <w:marTop w:val="0"/>
          <w:marBottom w:val="0"/>
          <w:divBdr>
            <w:top w:val="none" w:sz="0" w:space="0" w:color="auto"/>
            <w:left w:val="none" w:sz="0" w:space="0" w:color="auto"/>
            <w:bottom w:val="none" w:sz="0" w:space="0" w:color="auto"/>
            <w:right w:val="none" w:sz="0" w:space="0" w:color="auto"/>
          </w:divBdr>
        </w:div>
        <w:div w:id="1428234720">
          <w:marLeft w:val="0"/>
          <w:marRight w:val="0"/>
          <w:marTop w:val="0"/>
          <w:marBottom w:val="0"/>
          <w:divBdr>
            <w:top w:val="none" w:sz="0" w:space="0" w:color="auto"/>
            <w:left w:val="none" w:sz="0" w:space="0" w:color="auto"/>
            <w:bottom w:val="none" w:sz="0" w:space="0" w:color="auto"/>
            <w:right w:val="none" w:sz="0" w:space="0" w:color="auto"/>
          </w:divBdr>
        </w:div>
        <w:div w:id="1434012122">
          <w:marLeft w:val="0"/>
          <w:marRight w:val="0"/>
          <w:marTop w:val="0"/>
          <w:marBottom w:val="0"/>
          <w:divBdr>
            <w:top w:val="none" w:sz="0" w:space="0" w:color="auto"/>
            <w:left w:val="none" w:sz="0" w:space="0" w:color="auto"/>
            <w:bottom w:val="none" w:sz="0" w:space="0" w:color="auto"/>
            <w:right w:val="none" w:sz="0" w:space="0" w:color="auto"/>
          </w:divBdr>
        </w:div>
        <w:div w:id="1667005099">
          <w:marLeft w:val="0"/>
          <w:marRight w:val="0"/>
          <w:marTop w:val="0"/>
          <w:marBottom w:val="0"/>
          <w:divBdr>
            <w:top w:val="none" w:sz="0" w:space="0" w:color="auto"/>
            <w:left w:val="none" w:sz="0" w:space="0" w:color="auto"/>
            <w:bottom w:val="none" w:sz="0" w:space="0" w:color="auto"/>
            <w:right w:val="none" w:sz="0" w:space="0" w:color="auto"/>
          </w:divBdr>
        </w:div>
        <w:div w:id="2066641568">
          <w:marLeft w:val="0"/>
          <w:marRight w:val="0"/>
          <w:marTop w:val="0"/>
          <w:marBottom w:val="0"/>
          <w:divBdr>
            <w:top w:val="none" w:sz="0" w:space="0" w:color="auto"/>
            <w:left w:val="none" w:sz="0" w:space="0" w:color="auto"/>
            <w:bottom w:val="none" w:sz="0" w:space="0" w:color="auto"/>
            <w:right w:val="none" w:sz="0" w:space="0" w:color="auto"/>
          </w:divBdr>
        </w:div>
        <w:div w:id="2107118211">
          <w:marLeft w:val="0"/>
          <w:marRight w:val="0"/>
          <w:marTop w:val="0"/>
          <w:marBottom w:val="0"/>
          <w:divBdr>
            <w:top w:val="none" w:sz="0" w:space="0" w:color="auto"/>
            <w:left w:val="none" w:sz="0" w:space="0" w:color="auto"/>
            <w:bottom w:val="none" w:sz="0" w:space="0" w:color="auto"/>
            <w:right w:val="none" w:sz="0" w:space="0" w:color="auto"/>
          </w:divBdr>
        </w:div>
      </w:divsChild>
    </w:div>
    <w:div w:id="1497308997">
      <w:bodyDiv w:val="1"/>
      <w:marLeft w:val="0"/>
      <w:marRight w:val="0"/>
      <w:marTop w:val="0"/>
      <w:marBottom w:val="0"/>
      <w:divBdr>
        <w:top w:val="none" w:sz="0" w:space="0" w:color="auto"/>
        <w:left w:val="none" w:sz="0" w:space="0" w:color="auto"/>
        <w:bottom w:val="none" w:sz="0" w:space="0" w:color="auto"/>
        <w:right w:val="none" w:sz="0" w:space="0" w:color="auto"/>
      </w:divBdr>
    </w:div>
    <w:div w:id="1507788236">
      <w:bodyDiv w:val="1"/>
      <w:marLeft w:val="0"/>
      <w:marRight w:val="0"/>
      <w:marTop w:val="0"/>
      <w:marBottom w:val="0"/>
      <w:divBdr>
        <w:top w:val="none" w:sz="0" w:space="0" w:color="auto"/>
        <w:left w:val="none" w:sz="0" w:space="0" w:color="auto"/>
        <w:bottom w:val="none" w:sz="0" w:space="0" w:color="auto"/>
        <w:right w:val="none" w:sz="0" w:space="0" w:color="auto"/>
      </w:divBdr>
    </w:div>
    <w:div w:id="1549075155">
      <w:bodyDiv w:val="1"/>
      <w:marLeft w:val="0"/>
      <w:marRight w:val="0"/>
      <w:marTop w:val="0"/>
      <w:marBottom w:val="0"/>
      <w:divBdr>
        <w:top w:val="none" w:sz="0" w:space="0" w:color="auto"/>
        <w:left w:val="none" w:sz="0" w:space="0" w:color="auto"/>
        <w:bottom w:val="none" w:sz="0" w:space="0" w:color="auto"/>
        <w:right w:val="none" w:sz="0" w:space="0" w:color="auto"/>
      </w:divBdr>
      <w:divsChild>
        <w:div w:id="2107653877">
          <w:marLeft w:val="0"/>
          <w:marRight w:val="0"/>
          <w:marTop w:val="0"/>
          <w:marBottom w:val="0"/>
          <w:divBdr>
            <w:top w:val="none" w:sz="0" w:space="0" w:color="auto"/>
            <w:left w:val="none" w:sz="0" w:space="0" w:color="auto"/>
            <w:bottom w:val="none" w:sz="0" w:space="0" w:color="auto"/>
            <w:right w:val="none" w:sz="0" w:space="0" w:color="auto"/>
          </w:divBdr>
          <w:divsChild>
            <w:div w:id="1314673256">
              <w:marLeft w:val="0"/>
              <w:marRight w:val="0"/>
              <w:marTop w:val="0"/>
              <w:marBottom w:val="0"/>
              <w:divBdr>
                <w:top w:val="none" w:sz="0" w:space="0" w:color="auto"/>
                <w:left w:val="none" w:sz="0" w:space="0" w:color="auto"/>
                <w:bottom w:val="none" w:sz="0" w:space="0" w:color="auto"/>
                <w:right w:val="none" w:sz="0" w:space="0" w:color="auto"/>
              </w:divBdr>
              <w:divsChild>
                <w:div w:id="2117871457">
                  <w:marLeft w:val="0"/>
                  <w:marRight w:val="0"/>
                  <w:marTop w:val="0"/>
                  <w:marBottom w:val="0"/>
                  <w:divBdr>
                    <w:top w:val="none" w:sz="0" w:space="0" w:color="auto"/>
                    <w:left w:val="none" w:sz="0" w:space="0" w:color="auto"/>
                    <w:bottom w:val="none" w:sz="0" w:space="0" w:color="auto"/>
                    <w:right w:val="none" w:sz="0" w:space="0" w:color="auto"/>
                  </w:divBdr>
                  <w:divsChild>
                    <w:div w:id="13078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39273">
      <w:bodyDiv w:val="1"/>
      <w:marLeft w:val="0"/>
      <w:marRight w:val="0"/>
      <w:marTop w:val="0"/>
      <w:marBottom w:val="0"/>
      <w:divBdr>
        <w:top w:val="none" w:sz="0" w:space="0" w:color="auto"/>
        <w:left w:val="none" w:sz="0" w:space="0" w:color="auto"/>
        <w:bottom w:val="none" w:sz="0" w:space="0" w:color="auto"/>
        <w:right w:val="none" w:sz="0" w:space="0" w:color="auto"/>
      </w:divBdr>
      <w:divsChild>
        <w:div w:id="547036788">
          <w:marLeft w:val="0"/>
          <w:marRight w:val="0"/>
          <w:marTop w:val="0"/>
          <w:marBottom w:val="0"/>
          <w:divBdr>
            <w:top w:val="none" w:sz="0" w:space="0" w:color="auto"/>
            <w:left w:val="none" w:sz="0" w:space="0" w:color="auto"/>
            <w:bottom w:val="none" w:sz="0" w:space="0" w:color="auto"/>
            <w:right w:val="none" w:sz="0" w:space="0" w:color="auto"/>
          </w:divBdr>
          <w:divsChild>
            <w:div w:id="630937964">
              <w:marLeft w:val="0"/>
              <w:marRight w:val="0"/>
              <w:marTop w:val="0"/>
              <w:marBottom w:val="0"/>
              <w:divBdr>
                <w:top w:val="none" w:sz="0" w:space="0" w:color="auto"/>
                <w:left w:val="none" w:sz="0" w:space="0" w:color="auto"/>
                <w:bottom w:val="none" w:sz="0" w:space="0" w:color="auto"/>
                <w:right w:val="none" w:sz="0" w:space="0" w:color="auto"/>
              </w:divBdr>
              <w:divsChild>
                <w:div w:id="18791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58522">
      <w:bodyDiv w:val="1"/>
      <w:marLeft w:val="0"/>
      <w:marRight w:val="0"/>
      <w:marTop w:val="0"/>
      <w:marBottom w:val="0"/>
      <w:divBdr>
        <w:top w:val="none" w:sz="0" w:space="0" w:color="auto"/>
        <w:left w:val="none" w:sz="0" w:space="0" w:color="auto"/>
        <w:bottom w:val="none" w:sz="0" w:space="0" w:color="auto"/>
        <w:right w:val="none" w:sz="0" w:space="0" w:color="auto"/>
      </w:divBdr>
      <w:divsChild>
        <w:div w:id="1169708404">
          <w:marLeft w:val="0"/>
          <w:marRight w:val="0"/>
          <w:marTop w:val="0"/>
          <w:marBottom w:val="0"/>
          <w:divBdr>
            <w:top w:val="none" w:sz="0" w:space="0" w:color="auto"/>
            <w:left w:val="none" w:sz="0" w:space="0" w:color="auto"/>
            <w:bottom w:val="none" w:sz="0" w:space="0" w:color="auto"/>
            <w:right w:val="none" w:sz="0" w:space="0" w:color="auto"/>
          </w:divBdr>
          <w:divsChild>
            <w:div w:id="2144880537">
              <w:marLeft w:val="0"/>
              <w:marRight w:val="0"/>
              <w:marTop w:val="0"/>
              <w:marBottom w:val="0"/>
              <w:divBdr>
                <w:top w:val="none" w:sz="0" w:space="0" w:color="auto"/>
                <w:left w:val="none" w:sz="0" w:space="0" w:color="auto"/>
                <w:bottom w:val="none" w:sz="0" w:space="0" w:color="auto"/>
                <w:right w:val="none" w:sz="0" w:space="0" w:color="auto"/>
              </w:divBdr>
              <w:divsChild>
                <w:div w:id="12485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86043">
      <w:bodyDiv w:val="1"/>
      <w:marLeft w:val="0"/>
      <w:marRight w:val="0"/>
      <w:marTop w:val="0"/>
      <w:marBottom w:val="0"/>
      <w:divBdr>
        <w:top w:val="none" w:sz="0" w:space="0" w:color="auto"/>
        <w:left w:val="none" w:sz="0" w:space="0" w:color="auto"/>
        <w:bottom w:val="none" w:sz="0" w:space="0" w:color="auto"/>
        <w:right w:val="none" w:sz="0" w:space="0" w:color="auto"/>
      </w:divBdr>
    </w:div>
    <w:div w:id="1662805052">
      <w:bodyDiv w:val="1"/>
      <w:marLeft w:val="0"/>
      <w:marRight w:val="0"/>
      <w:marTop w:val="0"/>
      <w:marBottom w:val="0"/>
      <w:divBdr>
        <w:top w:val="none" w:sz="0" w:space="0" w:color="auto"/>
        <w:left w:val="none" w:sz="0" w:space="0" w:color="auto"/>
        <w:bottom w:val="none" w:sz="0" w:space="0" w:color="auto"/>
        <w:right w:val="none" w:sz="0" w:space="0" w:color="auto"/>
      </w:divBdr>
    </w:div>
    <w:div w:id="1734229503">
      <w:bodyDiv w:val="1"/>
      <w:marLeft w:val="0"/>
      <w:marRight w:val="0"/>
      <w:marTop w:val="0"/>
      <w:marBottom w:val="0"/>
      <w:divBdr>
        <w:top w:val="none" w:sz="0" w:space="0" w:color="auto"/>
        <w:left w:val="none" w:sz="0" w:space="0" w:color="auto"/>
        <w:bottom w:val="none" w:sz="0" w:space="0" w:color="auto"/>
        <w:right w:val="none" w:sz="0" w:space="0" w:color="auto"/>
      </w:divBdr>
      <w:divsChild>
        <w:div w:id="67313135">
          <w:marLeft w:val="0"/>
          <w:marRight w:val="0"/>
          <w:marTop w:val="0"/>
          <w:marBottom w:val="0"/>
          <w:divBdr>
            <w:top w:val="none" w:sz="0" w:space="0" w:color="auto"/>
            <w:left w:val="none" w:sz="0" w:space="0" w:color="auto"/>
            <w:bottom w:val="none" w:sz="0" w:space="0" w:color="auto"/>
            <w:right w:val="none" w:sz="0" w:space="0" w:color="auto"/>
          </w:divBdr>
        </w:div>
        <w:div w:id="86199836">
          <w:marLeft w:val="0"/>
          <w:marRight w:val="0"/>
          <w:marTop w:val="0"/>
          <w:marBottom w:val="0"/>
          <w:divBdr>
            <w:top w:val="none" w:sz="0" w:space="0" w:color="auto"/>
            <w:left w:val="none" w:sz="0" w:space="0" w:color="auto"/>
            <w:bottom w:val="none" w:sz="0" w:space="0" w:color="auto"/>
            <w:right w:val="none" w:sz="0" w:space="0" w:color="auto"/>
          </w:divBdr>
        </w:div>
        <w:div w:id="165946139">
          <w:marLeft w:val="0"/>
          <w:marRight w:val="0"/>
          <w:marTop w:val="0"/>
          <w:marBottom w:val="0"/>
          <w:divBdr>
            <w:top w:val="none" w:sz="0" w:space="0" w:color="auto"/>
            <w:left w:val="none" w:sz="0" w:space="0" w:color="auto"/>
            <w:bottom w:val="none" w:sz="0" w:space="0" w:color="auto"/>
            <w:right w:val="none" w:sz="0" w:space="0" w:color="auto"/>
          </w:divBdr>
        </w:div>
        <w:div w:id="271519054">
          <w:marLeft w:val="0"/>
          <w:marRight w:val="0"/>
          <w:marTop w:val="0"/>
          <w:marBottom w:val="0"/>
          <w:divBdr>
            <w:top w:val="none" w:sz="0" w:space="0" w:color="auto"/>
            <w:left w:val="none" w:sz="0" w:space="0" w:color="auto"/>
            <w:bottom w:val="none" w:sz="0" w:space="0" w:color="auto"/>
            <w:right w:val="none" w:sz="0" w:space="0" w:color="auto"/>
          </w:divBdr>
        </w:div>
        <w:div w:id="393696449">
          <w:marLeft w:val="0"/>
          <w:marRight w:val="0"/>
          <w:marTop w:val="0"/>
          <w:marBottom w:val="0"/>
          <w:divBdr>
            <w:top w:val="none" w:sz="0" w:space="0" w:color="auto"/>
            <w:left w:val="none" w:sz="0" w:space="0" w:color="auto"/>
            <w:bottom w:val="none" w:sz="0" w:space="0" w:color="auto"/>
            <w:right w:val="none" w:sz="0" w:space="0" w:color="auto"/>
          </w:divBdr>
        </w:div>
        <w:div w:id="414402098">
          <w:marLeft w:val="0"/>
          <w:marRight w:val="0"/>
          <w:marTop w:val="0"/>
          <w:marBottom w:val="0"/>
          <w:divBdr>
            <w:top w:val="none" w:sz="0" w:space="0" w:color="auto"/>
            <w:left w:val="none" w:sz="0" w:space="0" w:color="auto"/>
            <w:bottom w:val="none" w:sz="0" w:space="0" w:color="auto"/>
            <w:right w:val="none" w:sz="0" w:space="0" w:color="auto"/>
          </w:divBdr>
        </w:div>
        <w:div w:id="536544493">
          <w:marLeft w:val="0"/>
          <w:marRight w:val="0"/>
          <w:marTop w:val="0"/>
          <w:marBottom w:val="0"/>
          <w:divBdr>
            <w:top w:val="none" w:sz="0" w:space="0" w:color="auto"/>
            <w:left w:val="none" w:sz="0" w:space="0" w:color="auto"/>
            <w:bottom w:val="none" w:sz="0" w:space="0" w:color="auto"/>
            <w:right w:val="none" w:sz="0" w:space="0" w:color="auto"/>
          </w:divBdr>
        </w:div>
        <w:div w:id="710761816">
          <w:marLeft w:val="0"/>
          <w:marRight w:val="0"/>
          <w:marTop w:val="0"/>
          <w:marBottom w:val="0"/>
          <w:divBdr>
            <w:top w:val="none" w:sz="0" w:space="0" w:color="auto"/>
            <w:left w:val="none" w:sz="0" w:space="0" w:color="auto"/>
            <w:bottom w:val="none" w:sz="0" w:space="0" w:color="auto"/>
            <w:right w:val="none" w:sz="0" w:space="0" w:color="auto"/>
          </w:divBdr>
        </w:div>
        <w:div w:id="855921252">
          <w:marLeft w:val="0"/>
          <w:marRight w:val="0"/>
          <w:marTop w:val="0"/>
          <w:marBottom w:val="0"/>
          <w:divBdr>
            <w:top w:val="none" w:sz="0" w:space="0" w:color="auto"/>
            <w:left w:val="none" w:sz="0" w:space="0" w:color="auto"/>
            <w:bottom w:val="none" w:sz="0" w:space="0" w:color="auto"/>
            <w:right w:val="none" w:sz="0" w:space="0" w:color="auto"/>
          </w:divBdr>
        </w:div>
        <w:div w:id="1138574951">
          <w:marLeft w:val="0"/>
          <w:marRight w:val="0"/>
          <w:marTop w:val="0"/>
          <w:marBottom w:val="0"/>
          <w:divBdr>
            <w:top w:val="none" w:sz="0" w:space="0" w:color="auto"/>
            <w:left w:val="none" w:sz="0" w:space="0" w:color="auto"/>
            <w:bottom w:val="none" w:sz="0" w:space="0" w:color="auto"/>
            <w:right w:val="none" w:sz="0" w:space="0" w:color="auto"/>
          </w:divBdr>
        </w:div>
        <w:div w:id="1364087129">
          <w:marLeft w:val="0"/>
          <w:marRight w:val="0"/>
          <w:marTop w:val="0"/>
          <w:marBottom w:val="0"/>
          <w:divBdr>
            <w:top w:val="none" w:sz="0" w:space="0" w:color="auto"/>
            <w:left w:val="none" w:sz="0" w:space="0" w:color="auto"/>
            <w:bottom w:val="none" w:sz="0" w:space="0" w:color="auto"/>
            <w:right w:val="none" w:sz="0" w:space="0" w:color="auto"/>
          </w:divBdr>
        </w:div>
        <w:div w:id="1397625437">
          <w:marLeft w:val="0"/>
          <w:marRight w:val="0"/>
          <w:marTop w:val="0"/>
          <w:marBottom w:val="0"/>
          <w:divBdr>
            <w:top w:val="none" w:sz="0" w:space="0" w:color="auto"/>
            <w:left w:val="none" w:sz="0" w:space="0" w:color="auto"/>
            <w:bottom w:val="none" w:sz="0" w:space="0" w:color="auto"/>
            <w:right w:val="none" w:sz="0" w:space="0" w:color="auto"/>
          </w:divBdr>
        </w:div>
        <w:div w:id="1456170699">
          <w:marLeft w:val="0"/>
          <w:marRight w:val="0"/>
          <w:marTop w:val="0"/>
          <w:marBottom w:val="0"/>
          <w:divBdr>
            <w:top w:val="none" w:sz="0" w:space="0" w:color="auto"/>
            <w:left w:val="none" w:sz="0" w:space="0" w:color="auto"/>
            <w:bottom w:val="none" w:sz="0" w:space="0" w:color="auto"/>
            <w:right w:val="none" w:sz="0" w:space="0" w:color="auto"/>
          </w:divBdr>
        </w:div>
        <w:div w:id="1538817198">
          <w:marLeft w:val="0"/>
          <w:marRight w:val="0"/>
          <w:marTop w:val="0"/>
          <w:marBottom w:val="0"/>
          <w:divBdr>
            <w:top w:val="none" w:sz="0" w:space="0" w:color="auto"/>
            <w:left w:val="none" w:sz="0" w:space="0" w:color="auto"/>
            <w:bottom w:val="none" w:sz="0" w:space="0" w:color="auto"/>
            <w:right w:val="none" w:sz="0" w:space="0" w:color="auto"/>
          </w:divBdr>
        </w:div>
        <w:div w:id="1542404287">
          <w:marLeft w:val="0"/>
          <w:marRight w:val="0"/>
          <w:marTop w:val="0"/>
          <w:marBottom w:val="0"/>
          <w:divBdr>
            <w:top w:val="none" w:sz="0" w:space="0" w:color="auto"/>
            <w:left w:val="none" w:sz="0" w:space="0" w:color="auto"/>
            <w:bottom w:val="none" w:sz="0" w:space="0" w:color="auto"/>
            <w:right w:val="none" w:sz="0" w:space="0" w:color="auto"/>
          </w:divBdr>
        </w:div>
        <w:div w:id="1820883638">
          <w:marLeft w:val="0"/>
          <w:marRight w:val="0"/>
          <w:marTop w:val="0"/>
          <w:marBottom w:val="0"/>
          <w:divBdr>
            <w:top w:val="none" w:sz="0" w:space="0" w:color="auto"/>
            <w:left w:val="none" w:sz="0" w:space="0" w:color="auto"/>
            <w:bottom w:val="none" w:sz="0" w:space="0" w:color="auto"/>
            <w:right w:val="none" w:sz="0" w:space="0" w:color="auto"/>
          </w:divBdr>
        </w:div>
        <w:div w:id="1862164851">
          <w:marLeft w:val="0"/>
          <w:marRight w:val="0"/>
          <w:marTop w:val="0"/>
          <w:marBottom w:val="0"/>
          <w:divBdr>
            <w:top w:val="none" w:sz="0" w:space="0" w:color="auto"/>
            <w:left w:val="none" w:sz="0" w:space="0" w:color="auto"/>
            <w:bottom w:val="none" w:sz="0" w:space="0" w:color="auto"/>
            <w:right w:val="none" w:sz="0" w:space="0" w:color="auto"/>
          </w:divBdr>
        </w:div>
        <w:div w:id="1897618458">
          <w:marLeft w:val="0"/>
          <w:marRight w:val="0"/>
          <w:marTop w:val="0"/>
          <w:marBottom w:val="0"/>
          <w:divBdr>
            <w:top w:val="none" w:sz="0" w:space="0" w:color="auto"/>
            <w:left w:val="none" w:sz="0" w:space="0" w:color="auto"/>
            <w:bottom w:val="none" w:sz="0" w:space="0" w:color="auto"/>
            <w:right w:val="none" w:sz="0" w:space="0" w:color="auto"/>
          </w:divBdr>
        </w:div>
        <w:div w:id="1961300435">
          <w:marLeft w:val="0"/>
          <w:marRight w:val="0"/>
          <w:marTop w:val="0"/>
          <w:marBottom w:val="0"/>
          <w:divBdr>
            <w:top w:val="none" w:sz="0" w:space="0" w:color="auto"/>
            <w:left w:val="none" w:sz="0" w:space="0" w:color="auto"/>
            <w:bottom w:val="none" w:sz="0" w:space="0" w:color="auto"/>
            <w:right w:val="none" w:sz="0" w:space="0" w:color="auto"/>
          </w:divBdr>
        </w:div>
        <w:div w:id="2041934202">
          <w:marLeft w:val="0"/>
          <w:marRight w:val="0"/>
          <w:marTop w:val="0"/>
          <w:marBottom w:val="0"/>
          <w:divBdr>
            <w:top w:val="none" w:sz="0" w:space="0" w:color="auto"/>
            <w:left w:val="none" w:sz="0" w:space="0" w:color="auto"/>
            <w:bottom w:val="none" w:sz="0" w:space="0" w:color="auto"/>
            <w:right w:val="none" w:sz="0" w:space="0" w:color="auto"/>
          </w:divBdr>
        </w:div>
      </w:divsChild>
    </w:div>
    <w:div w:id="1824659046">
      <w:bodyDiv w:val="1"/>
      <w:marLeft w:val="0"/>
      <w:marRight w:val="0"/>
      <w:marTop w:val="0"/>
      <w:marBottom w:val="0"/>
      <w:divBdr>
        <w:top w:val="none" w:sz="0" w:space="0" w:color="auto"/>
        <w:left w:val="none" w:sz="0" w:space="0" w:color="auto"/>
        <w:bottom w:val="none" w:sz="0" w:space="0" w:color="auto"/>
        <w:right w:val="none" w:sz="0" w:space="0" w:color="auto"/>
      </w:divBdr>
      <w:divsChild>
        <w:div w:id="1307513023">
          <w:marLeft w:val="0"/>
          <w:marRight w:val="0"/>
          <w:marTop w:val="0"/>
          <w:marBottom w:val="0"/>
          <w:divBdr>
            <w:top w:val="none" w:sz="0" w:space="0" w:color="auto"/>
            <w:left w:val="none" w:sz="0" w:space="0" w:color="auto"/>
            <w:bottom w:val="none" w:sz="0" w:space="0" w:color="auto"/>
            <w:right w:val="none" w:sz="0" w:space="0" w:color="auto"/>
          </w:divBdr>
          <w:divsChild>
            <w:div w:id="1726830320">
              <w:marLeft w:val="0"/>
              <w:marRight w:val="0"/>
              <w:marTop w:val="0"/>
              <w:marBottom w:val="0"/>
              <w:divBdr>
                <w:top w:val="none" w:sz="0" w:space="0" w:color="auto"/>
                <w:left w:val="none" w:sz="0" w:space="0" w:color="auto"/>
                <w:bottom w:val="none" w:sz="0" w:space="0" w:color="auto"/>
                <w:right w:val="none" w:sz="0" w:space="0" w:color="auto"/>
              </w:divBdr>
              <w:divsChild>
                <w:div w:id="20752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5920">
      <w:bodyDiv w:val="1"/>
      <w:marLeft w:val="0"/>
      <w:marRight w:val="0"/>
      <w:marTop w:val="0"/>
      <w:marBottom w:val="0"/>
      <w:divBdr>
        <w:top w:val="none" w:sz="0" w:space="0" w:color="auto"/>
        <w:left w:val="none" w:sz="0" w:space="0" w:color="auto"/>
        <w:bottom w:val="none" w:sz="0" w:space="0" w:color="auto"/>
        <w:right w:val="none" w:sz="0" w:space="0" w:color="auto"/>
      </w:divBdr>
    </w:div>
    <w:div w:id="1870529593">
      <w:bodyDiv w:val="1"/>
      <w:marLeft w:val="0"/>
      <w:marRight w:val="0"/>
      <w:marTop w:val="0"/>
      <w:marBottom w:val="0"/>
      <w:divBdr>
        <w:top w:val="none" w:sz="0" w:space="0" w:color="auto"/>
        <w:left w:val="none" w:sz="0" w:space="0" w:color="auto"/>
        <w:bottom w:val="none" w:sz="0" w:space="0" w:color="auto"/>
        <w:right w:val="none" w:sz="0" w:space="0" w:color="auto"/>
      </w:divBdr>
    </w:div>
    <w:div w:id="1880122115">
      <w:bodyDiv w:val="1"/>
      <w:marLeft w:val="0"/>
      <w:marRight w:val="0"/>
      <w:marTop w:val="0"/>
      <w:marBottom w:val="0"/>
      <w:divBdr>
        <w:top w:val="none" w:sz="0" w:space="0" w:color="auto"/>
        <w:left w:val="none" w:sz="0" w:space="0" w:color="auto"/>
        <w:bottom w:val="none" w:sz="0" w:space="0" w:color="auto"/>
        <w:right w:val="none" w:sz="0" w:space="0" w:color="auto"/>
      </w:divBdr>
      <w:divsChild>
        <w:div w:id="194781279">
          <w:marLeft w:val="0"/>
          <w:marRight w:val="0"/>
          <w:marTop w:val="0"/>
          <w:marBottom w:val="0"/>
          <w:divBdr>
            <w:top w:val="none" w:sz="0" w:space="0" w:color="auto"/>
            <w:left w:val="none" w:sz="0" w:space="0" w:color="auto"/>
            <w:bottom w:val="none" w:sz="0" w:space="0" w:color="auto"/>
            <w:right w:val="none" w:sz="0" w:space="0" w:color="auto"/>
          </w:divBdr>
          <w:divsChild>
            <w:div w:id="689528969">
              <w:marLeft w:val="0"/>
              <w:marRight w:val="0"/>
              <w:marTop w:val="0"/>
              <w:marBottom w:val="0"/>
              <w:divBdr>
                <w:top w:val="none" w:sz="0" w:space="0" w:color="auto"/>
                <w:left w:val="none" w:sz="0" w:space="0" w:color="auto"/>
                <w:bottom w:val="none" w:sz="0" w:space="0" w:color="auto"/>
                <w:right w:val="none" w:sz="0" w:space="0" w:color="auto"/>
              </w:divBdr>
              <w:divsChild>
                <w:div w:id="326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1985">
      <w:bodyDiv w:val="1"/>
      <w:marLeft w:val="0"/>
      <w:marRight w:val="0"/>
      <w:marTop w:val="0"/>
      <w:marBottom w:val="0"/>
      <w:divBdr>
        <w:top w:val="none" w:sz="0" w:space="0" w:color="auto"/>
        <w:left w:val="none" w:sz="0" w:space="0" w:color="auto"/>
        <w:bottom w:val="none" w:sz="0" w:space="0" w:color="auto"/>
        <w:right w:val="none" w:sz="0" w:space="0" w:color="auto"/>
      </w:divBdr>
    </w:div>
    <w:div w:id="1948274588">
      <w:bodyDiv w:val="1"/>
      <w:marLeft w:val="0"/>
      <w:marRight w:val="0"/>
      <w:marTop w:val="0"/>
      <w:marBottom w:val="0"/>
      <w:divBdr>
        <w:top w:val="none" w:sz="0" w:space="0" w:color="auto"/>
        <w:left w:val="none" w:sz="0" w:space="0" w:color="auto"/>
        <w:bottom w:val="none" w:sz="0" w:space="0" w:color="auto"/>
        <w:right w:val="none" w:sz="0" w:space="0" w:color="auto"/>
      </w:divBdr>
    </w:div>
    <w:div w:id="1979725575">
      <w:bodyDiv w:val="1"/>
      <w:marLeft w:val="0"/>
      <w:marRight w:val="0"/>
      <w:marTop w:val="0"/>
      <w:marBottom w:val="0"/>
      <w:divBdr>
        <w:top w:val="none" w:sz="0" w:space="0" w:color="auto"/>
        <w:left w:val="none" w:sz="0" w:space="0" w:color="auto"/>
        <w:bottom w:val="none" w:sz="0" w:space="0" w:color="auto"/>
        <w:right w:val="none" w:sz="0" w:space="0" w:color="auto"/>
      </w:divBdr>
    </w:div>
    <w:div w:id="2042048980">
      <w:bodyDiv w:val="1"/>
      <w:marLeft w:val="0"/>
      <w:marRight w:val="0"/>
      <w:marTop w:val="0"/>
      <w:marBottom w:val="0"/>
      <w:divBdr>
        <w:top w:val="none" w:sz="0" w:space="0" w:color="auto"/>
        <w:left w:val="none" w:sz="0" w:space="0" w:color="auto"/>
        <w:bottom w:val="none" w:sz="0" w:space="0" w:color="auto"/>
        <w:right w:val="none" w:sz="0" w:space="0" w:color="auto"/>
      </w:divBdr>
    </w:div>
    <w:div w:id="2048942495">
      <w:bodyDiv w:val="1"/>
      <w:marLeft w:val="0"/>
      <w:marRight w:val="0"/>
      <w:marTop w:val="0"/>
      <w:marBottom w:val="0"/>
      <w:divBdr>
        <w:top w:val="none" w:sz="0" w:space="0" w:color="auto"/>
        <w:left w:val="none" w:sz="0" w:space="0" w:color="auto"/>
        <w:bottom w:val="none" w:sz="0" w:space="0" w:color="auto"/>
        <w:right w:val="none" w:sz="0" w:space="0" w:color="auto"/>
      </w:divBdr>
      <w:divsChild>
        <w:div w:id="465515500">
          <w:marLeft w:val="0"/>
          <w:marRight w:val="0"/>
          <w:marTop w:val="0"/>
          <w:marBottom w:val="0"/>
          <w:divBdr>
            <w:top w:val="none" w:sz="0" w:space="0" w:color="auto"/>
            <w:left w:val="none" w:sz="0" w:space="0" w:color="auto"/>
            <w:bottom w:val="none" w:sz="0" w:space="0" w:color="auto"/>
            <w:right w:val="none" w:sz="0" w:space="0" w:color="auto"/>
          </w:divBdr>
          <w:divsChild>
            <w:div w:id="193150981">
              <w:marLeft w:val="0"/>
              <w:marRight w:val="0"/>
              <w:marTop w:val="0"/>
              <w:marBottom w:val="0"/>
              <w:divBdr>
                <w:top w:val="none" w:sz="0" w:space="0" w:color="auto"/>
                <w:left w:val="none" w:sz="0" w:space="0" w:color="auto"/>
                <w:bottom w:val="none" w:sz="0" w:space="0" w:color="auto"/>
                <w:right w:val="none" w:sz="0" w:space="0" w:color="auto"/>
              </w:divBdr>
              <w:divsChild>
                <w:div w:id="15984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3254">
      <w:bodyDiv w:val="1"/>
      <w:marLeft w:val="0"/>
      <w:marRight w:val="0"/>
      <w:marTop w:val="0"/>
      <w:marBottom w:val="0"/>
      <w:divBdr>
        <w:top w:val="none" w:sz="0" w:space="0" w:color="auto"/>
        <w:left w:val="none" w:sz="0" w:space="0" w:color="auto"/>
        <w:bottom w:val="none" w:sz="0" w:space="0" w:color="auto"/>
        <w:right w:val="none" w:sz="0" w:space="0" w:color="auto"/>
      </w:divBdr>
    </w:div>
    <w:div w:id="2077976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o.d.afolabi2@lboro.ac.uk" TargetMode="External"/><Relationship Id="rId13" Type="http://schemas.openxmlformats.org/officeDocument/2006/relationships/hyperlink" Target="http://www.eawag.ch/fileadmin/Domain1/Abteilungen/sandec/schwerpunkte/ewm/SEEK/pdfs/seek_suitable_waste_streams.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doi.org/10.1016/J.BIOMBIOE.2019.105395"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016/J.JENVMAN.2017.08.026" TargetMode="External"/><Relationship Id="rId25" Type="http://schemas.openxmlformats.org/officeDocument/2006/relationships/image" Target="media/image11.png"/><Relationship Id="rId33" Type="http://schemas.openxmlformats.org/officeDocument/2006/relationships/hyperlink" Target="https://doi.org/10.1177/0734242X1454355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WATRES.2008.06.021"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doi.org/10.1016/J.RESCONREC.2013.05.00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s13399-012-0066-y"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016/J.BIORTECH.2014.01.051"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016/j.procbio.2004.03.007"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016/J.JCLEPRO.2021.1285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7781-124A-064E-8681-FD75AA71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3177</Words>
  <Characters>18112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2021-08-17T13:05:00Z</cp:lastPrinted>
  <dcterms:created xsi:type="dcterms:W3CDTF">2023-07-13T11:56:00Z</dcterms:created>
  <dcterms:modified xsi:type="dcterms:W3CDTF">2023-07-13T11:56:00Z</dcterms:modified>
</cp:coreProperties>
</file>